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It </w:t>
      </w:r>
      <w:proofErr w:type="gramStart"/>
      <w:r w:rsidRPr="0067141C">
        <w:rPr>
          <w:rFonts w:eastAsiaTheme="minorEastAsia" w:hint="eastAsia"/>
          <w:sz w:val="22"/>
          <w:szCs w:val="22"/>
          <w:lang w:eastAsia="zh-CN"/>
        </w:rPr>
        <w:t>is noted</w:t>
      </w:r>
      <w:proofErr w:type="gramEnd"/>
      <w:r w:rsidRPr="0067141C">
        <w:rPr>
          <w:rFonts w:eastAsiaTheme="minorEastAsia" w:hint="eastAsia"/>
          <w:sz w:val="22"/>
          <w:szCs w:val="22"/>
          <w:lang w:eastAsia="zh-CN"/>
        </w:rPr>
        <w:t xml:space="preserve">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ed most 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w:t>
      </w:r>
      <w:proofErr w:type="gramStart"/>
      <w:r w:rsidRPr="0067141C">
        <w:rPr>
          <w:rFonts w:eastAsiaTheme="minorEastAsia" w:hint="eastAsia"/>
          <w:sz w:val="22"/>
          <w:szCs w:val="22"/>
          <w:lang w:eastAsia="zh-CN"/>
        </w:rPr>
        <w:t>are viewed</w:t>
      </w:r>
      <w:proofErr w:type="gramEnd"/>
      <w:r w:rsidRPr="0067141C">
        <w:rPr>
          <w:rFonts w:eastAsiaTheme="minorEastAsia" w:hint="eastAsia"/>
          <w:sz w:val="22"/>
          <w:szCs w:val="22"/>
          <w:lang w:eastAsia="zh-CN"/>
        </w:rPr>
        <w:t xml:space="preserve"> to be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proofErr w:type="gramEnd"/>
            <w:r w:rsidRPr="0033483B">
              <w:rPr>
                <w:color w:val="0000FF"/>
                <w:sz w:val="16"/>
              </w:rPr>
              <w:t xml:space="preserve"> </w:t>
            </w:r>
            <w:proofErr w:type="gramStart"/>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w:t>
            </w:r>
            <w:proofErr w:type="gramEnd"/>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w:t>
            </w:r>
            <w:proofErr w:type="gramEnd"/>
            <w:r w:rsidRPr="0033483B">
              <w:rPr>
                <w:rFonts w:eastAsiaTheme="minorEastAsia"/>
                <w:i/>
                <w:color w:val="0000FF"/>
                <w:szCs w:val="22"/>
                <w:lang w:eastAsia="zh-CN"/>
              </w:rPr>
              <w:t xml:space="preserve"> </w:t>
            </w:r>
            <w:proofErr w:type="gramStart"/>
            <w:r w:rsidRPr="0033483B">
              <w:rPr>
                <w:rFonts w:eastAsiaTheme="minorEastAsia"/>
                <w:i/>
                <w:color w:val="0000FF"/>
                <w:szCs w:val="22"/>
                <w:lang w:eastAsia="zh-CN"/>
              </w:rPr>
              <w:t xml:space="preserve">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w:t>
            </w:r>
            <w:proofErr w:type="gramEnd"/>
            <w:r w:rsidRPr="0033483B">
              <w:rPr>
                <w:rFonts w:eastAsiaTheme="minorEastAsia" w:hint="eastAsia"/>
                <w:i/>
                <w:color w:val="0000FF"/>
                <w:szCs w:val="22"/>
                <w:lang w:eastAsia="zh-CN"/>
              </w:rPr>
              <w:t xml:space="preserve">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w:t>
            </w:r>
            <w:bookmarkStart w:id="0" w:name="_GoBack"/>
            <w:bookmarkEnd w:id="0"/>
            <w:r w:rsidRPr="00071678">
              <w:rPr>
                <w:sz w:val="22"/>
                <w:szCs w:val="22"/>
              </w:rPr>
              <w:t>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w:t>
            </w:r>
            <w:proofErr w:type="gramStart"/>
            <w:r w:rsidRPr="00071678">
              <w:rPr>
                <w:rFonts w:eastAsia="SimSun"/>
                <w:sz w:val="22"/>
                <w:szCs w:val="22"/>
              </w:rPr>
              <w:t>are used</w:t>
            </w:r>
            <w:proofErr w:type="gramEnd"/>
            <w:r w:rsidRPr="00071678">
              <w:rPr>
                <w:rFonts w:eastAsia="SimSun"/>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is considered</w:t>
            </w:r>
            <w:proofErr w:type="gramEnd"/>
            <w:r w:rsidRPr="007604A3">
              <w:rPr>
                <w:rFonts w:eastAsiaTheme="minorEastAsia"/>
                <w:i/>
                <w:color w:val="0000FF"/>
                <w:lang w:eastAsia="zh-CN"/>
              </w:rPr>
              <w:t xml:space="preserve"> for π/2 BPSK, lower PAPR and CM values can be derived, e.g., 1.75dB PAPR </w:t>
            </w:r>
            <w:r w:rsidRPr="007604A3">
              <w:rPr>
                <w:rFonts w:eastAsiaTheme="minorEastAsia"/>
                <w:i/>
                <w:color w:val="0000FF"/>
                <w:lang w:eastAsia="zh-CN"/>
              </w:rPr>
              <w:lastRenderedPageBreak/>
              <w:t>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proofErr w:type="gramStart"/>
            <w:r w:rsidRPr="00071678">
              <w:rPr>
                <w:sz w:val="22"/>
                <w:szCs w:val="22"/>
              </w:rPr>
              <w:t>–</w:t>
            </w:r>
            <w:r w:rsidRPr="00071678">
              <w:rPr>
                <w:sz w:val="22"/>
                <w:szCs w:val="22"/>
              </w:rPr>
              <w:tab/>
              <w:t>FEC or other schemes?</w:t>
            </w:r>
            <w:proofErr w:type="gramEnd"/>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205B2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000000"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000000"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000000"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000000" w:rsidRDefault="00FC7887"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w:t>
            </w:r>
            <w:proofErr w:type="gramStart"/>
            <w:r w:rsidRPr="004709C5">
              <w:rPr>
                <w:rFonts w:ascii="Times New Roman" w:hAnsi="Times New Roman"/>
                <w:i/>
                <w:iCs/>
                <w:color w:val="0000FF"/>
                <w:sz w:val="20"/>
              </w:rPr>
              <w:t>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w:t>
            </w:r>
            <w:proofErr w:type="gram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F6AAA">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000000"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000000"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000000" w:rsidRDefault="005F300C" w:rsidP="0038281F">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proofErr w:type="gramStart"/>
            <w:r w:rsidRPr="00071678">
              <w:rPr>
                <w:sz w:val="22"/>
                <w:szCs w:val="22"/>
              </w:rPr>
              <w:t>i.e., the product of the modulation symbol rate (in symbols per second), bits per modulation symbol, and the number of streams supported by the antenna system.</w:t>
            </w:r>
            <w:proofErr w:type="gramEnd"/>
          </w:p>
          <w:p w:rsidR="007F4F5A" w:rsidRDefault="00171A35" w:rsidP="00BF6AAA">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000000" w:rsidRDefault="00171A35" w:rsidP="0038281F">
            <w:pPr>
              <w:pStyle w:val="Tabletext"/>
              <w:spacing w:beforeLines="5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38281F">
            <w:pPr>
              <w:pStyle w:val="Tabletext"/>
              <w:numPr>
                <w:ilvl w:val="0"/>
                <w:numId w:val="41"/>
              </w:numPr>
              <w:tabs>
                <w:tab w:val="clear" w:pos="1871"/>
              </w:tabs>
              <w:spacing w:beforeLines="5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38281F">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the channel bandwidth.</w:t>
            </w:r>
          </w:p>
          <w:p w:rsidR="00000000" w:rsidRDefault="00171A35" w:rsidP="00BF6AAA">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BF6AAA">
            <w:pPr>
              <w:pStyle w:val="Tabletext"/>
              <w:tabs>
                <w:tab w:val="clear" w:pos="1871"/>
              </w:tabs>
              <w:spacing w:beforeLines="5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proofErr w:type="gramStart"/>
            <w:r w:rsidRPr="00071678">
              <w:rPr>
                <w:i/>
                <w:iCs/>
                <w:sz w:val="22"/>
                <w:szCs w:val="22"/>
              </w:rPr>
              <w:t>Layer 1 and Layer 2 overhead estimation.</w:t>
            </w:r>
            <w:proofErr w:type="gramEnd"/>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BF6AAA">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BF6AAA">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BF6AAA">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000000" w:rsidRDefault="00171A35" w:rsidP="00BF6AAA">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000000" w:rsidRDefault="00171A35" w:rsidP="00BF6AAA">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000000" w:rsidRDefault="00171A35" w:rsidP="0038281F">
            <w:pPr>
              <w:pStyle w:val="Tabletext"/>
              <w:spacing w:beforeLines="50" w:after="0"/>
              <w:rPr>
                <w:b/>
                <w:i/>
                <w:iCs/>
                <w:color w:val="0000FF"/>
                <w:lang w:eastAsia="ja-JP"/>
              </w:rPr>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76"/>
              <w:gridCol w:w="2692"/>
              <w:gridCol w:w="2692"/>
            </w:tblGrid>
            <w:tr w:rsidR="00171A35" w:rsidRPr="005E4D26" w:rsidTr="00247401">
              <w:tc>
                <w:tcPr>
                  <w:tcW w:w="2746" w:type="dxa"/>
                </w:tcPr>
                <w:p w:rsidR="00264F69" w:rsidRDefault="00171A35" w:rsidP="00BF6AAA">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264F69" w:rsidRDefault="00171A35" w:rsidP="0038281F">
                  <w:pPr>
                    <w:pStyle w:val="Tabletext"/>
                    <w:spacing w:beforeLines="5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rsidTr="00247401">
              <w:tc>
                <w:tcPr>
                  <w:tcW w:w="2746" w:type="dxa"/>
                </w:tcPr>
                <w:p w:rsidR="00264F69" w:rsidRDefault="00171A35" w:rsidP="00BF6AAA">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264F69" w:rsidRDefault="00FD01E3" w:rsidP="006A2163">
                  <w:pPr>
                    <w:pStyle w:val="Tabletext"/>
                    <w:spacing w:beforeLines="5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r>
                    <w:rPr>
                      <w:rFonts w:eastAsiaTheme="minorEastAsia" w:hint="eastAsia"/>
                      <w:i/>
                      <w:iCs/>
                      <w:color w:val="0000FF"/>
                      <w:lang w:eastAsia="zh-CN"/>
                    </w:rPr>
                    <w:t xml:space="preserve"> to carry DMRS.</w:t>
                  </w:r>
                </w:p>
              </w:tc>
              <w:tc>
                <w:tcPr>
                  <w:tcW w:w="2746" w:type="dxa"/>
                </w:tcPr>
                <w:p w:rsidR="00264F69" w:rsidRDefault="000F0BEE" w:rsidP="006A2163">
                  <w:pPr>
                    <w:pStyle w:val="Tabletext"/>
                    <w:spacing w:beforeLines="5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247401">
              <w:tc>
                <w:tcPr>
                  <w:tcW w:w="2746" w:type="dxa"/>
                </w:tcPr>
                <w:p w:rsidR="00264F69" w:rsidRDefault="00171A35" w:rsidP="00BF6AAA">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264F69" w:rsidRDefault="00171A35" w:rsidP="0038281F">
                  <w:pPr>
                    <w:pStyle w:val="Tabletext"/>
                    <w:spacing w:beforeLines="50" w:after="0"/>
                    <w:rPr>
                      <w:rFonts w:eastAsia="MS Mincho" w:cs="Times New Roman"/>
                      <w:b/>
                      <w:i/>
                      <w:iCs/>
                      <w:color w:val="0000FF"/>
                      <w:szCs w:val="20"/>
                      <w:lang w:eastAsia="ja-JP"/>
                    </w:rPr>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p>
              </w:tc>
              <w:tc>
                <w:tcPr>
                  <w:tcW w:w="2746" w:type="dxa"/>
                </w:tcPr>
                <w:p w:rsidR="00264F69" w:rsidRDefault="004463B4" w:rsidP="006A2163">
                  <w:pPr>
                    <w:pStyle w:val="Tabletext"/>
                    <w:spacing w:beforeLines="50" w:after="0"/>
                    <w:rPr>
                      <w:rFonts w:eastAsia="MS Mincho" w:cs="Times New Roman"/>
                      <w:b/>
                      <w:i/>
                      <w:iCs/>
                      <w:color w:val="0000FF"/>
                      <w:szCs w:val="20"/>
                      <w:lang w:eastAsia="ja-JP"/>
                    </w:rPr>
                  </w:pPr>
                  <w:proofErr w:type="gramStart"/>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roofErr w:type="gramEnd"/>
                </w:p>
              </w:tc>
            </w:tr>
            <w:tr w:rsidR="00171A35" w:rsidRPr="005E4D26" w:rsidTr="00247401">
              <w:tc>
                <w:tcPr>
                  <w:tcW w:w="2746" w:type="dxa"/>
                </w:tcPr>
                <w:p w:rsidR="00264F69" w:rsidRDefault="00171A35" w:rsidP="00BF6AAA">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264F69" w:rsidRDefault="00171A35" w:rsidP="0038281F">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rsidR="00264F69" w:rsidRDefault="00171A35" w:rsidP="0038281F">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264F69" w:rsidRDefault="00171A35" w:rsidP="00BF6AAA">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264F69" w:rsidRDefault="00316B4C" w:rsidP="006A2163">
                  <w:pPr>
                    <w:pStyle w:val="Tabletext"/>
                    <w:spacing w:beforeLines="5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264F69" w:rsidRDefault="00171A35" w:rsidP="0038281F">
                  <w:pPr>
                    <w:pStyle w:val="Tabletext"/>
                    <w:spacing w:beforeLines="5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ms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rsidR="00264F69" w:rsidRDefault="00171A35" w:rsidP="00BF6AAA">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264F69" w:rsidRDefault="00171A35" w:rsidP="0038281F">
            <w:pPr>
              <w:pStyle w:val="Tabletext"/>
              <w:spacing w:beforeLines="50" w:after="0"/>
              <w:rPr>
                <w:i/>
                <w:iCs/>
                <w:color w:val="0000FF"/>
                <w:lang w:eastAsia="ja-JP"/>
              </w:rPr>
            </w:pPr>
            <w:r w:rsidRPr="005E4D26">
              <w:rPr>
                <w:i/>
                <w:iCs/>
                <w:color w:val="0000FF"/>
                <w:lang w:eastAsia="ja-JP"/>
              </w:rPr>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000000" w:rsidRDefault="00060174" w:rsidP="00BF6AAA">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000000" w:rsidRDefault="00060174" w:rsidP="00BF6AAA">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000000" w:rsidRDefault="00060174" w:rsidP="00BF6AAA">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Demodulation reference signal for PUSCH </w:t>
            </w:r>
          </w:p>
          <w:p w:rsidR="00000000" w:rsidRDefault="00060174" w:rsidP="00BF6AAA">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000000" w:rsidRDefault="00060174" w:rsidP="00BF6AAA">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000000" w:rsidRDefault="00060174" w:rsidP="00BF6AAA">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000000" w:rsidRDefault="00060174" w:rsidP="00BF6AAA">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000000" w:rsidRDefault="00060174" w:rsidP="00BF6AAA">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000000" w:rsidRDefault="00060174" w:rsidP="00BF6AAA">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000000" w:rsidRDefault="00060174" w:rsidP="0038281F">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000000" w:rsidRDefault="00060174" w:rsidP="0038281F">
            <w:pPr>
              <w:pStyle w:val="Tabletext"/>
              <w:spacing w:beforeLines="5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00000" w:rsidRDefault="00060174" w:rsidP="0038281F">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000000" w:rsidRDefault="00060174" w:rsidP="0038281F">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proofErr w:type="gramStart"/>
            <w:r w:rsidRPr="005E4D26">
              <w:rPr>
                <w:rFonts w:eastAsia="Malgun Gothic"/>
                <w:i/>
                <w:color w:val="0000FF"/>
                <w:lang w:val="en-US" w:eastAsia="ko-KR"/>
              </w:rPr>
              <w:t>See [38.214] sub-clause 5.1.3.2 for details.</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modulation (QPSK, 16QAM, 64QAM and 256QAM for data). Control signalling error correcting </w:t>
            </w:r>
            <w:r w:rsidRPr="005E4D26">
              <w:rPr>
                <w:i/>
                <w:iCs/>
                <w:color w:val="0000FF"/>
                <w:szCs w:val="22"/>
              </w:rPr>
              <w:lastRenderedPageBreak/>
              <w:t>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 xml:space="preserve">The information </w:t>
            </w:r>
            <w:proofErr w:type="gramStart"/>
            <w:r>
              <w:rPr>
                <w:rFonts w:eastAsiaTheme="minorEastAsia" w:hint="eastAsia"/>
                <w:i/>
                <w:iCs/>
                <w:color w:val="0000FF"/>
                <w:szCs w:val="22"/>
                <w:lang w:eastAsia="zh-CN"/>
              </w:rPr>
              <w:t>will be provided</w:t>
            </w:r>
            <w:proofErr w:type="gramEnd"/>
            <w:r>
              <w:rPr>
                <w:rFonts w:eastAsiaTheme="minorEastAsia" w:hint="eastAsia"/>
                <w:i/>
                <w:iCs/>
                <w:color w:val="0000FF"/>
                <w:szCs w:val="22"/>
                <w:lang w:eastAsia="zh-CN"/>
              </w:rPr>
              <w:t xml:space="preserve">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lastRenderedPageBreak/>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w:t>
            </w:r>
            <w:r w:rsidRPr="008F73A5">
              <w:rPr>
                <w:rFonts w:ascii="Times New Roman" w:hAnsi="Times New Roman"/>
                <w:i/>
                <w:color w:val="0000FF"/>
                <w:sz w:val="20"/>
              </w:rPr>
              <w:lastRenderedPageBreak/>
              <w:t xml:space="preserve">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proofErr w:type="gramStart"/>
            <w:r w:rsidRPr="00071678">
              <w:rPr>
                <w:sz w:val="22"/>
                <w:szCs w:val="22"/>
              </w:rPr>
              <w:t>–</w:t>
            </w:r>
            <w:r w:rsidRPr="00071678">
              <w:rPr>
                <w:sz w:val="22"/>
                <w:szCs w:val="22"/>
              </w:rPr>
              <w:tab/>
              <w:t>The signalling schemes for allocating and releasing resources.</w:t>
            </w:r>
            <w:proofErr w:type="gramEnd"/>
            <w:r w:rsidRPr="00071678">
              <w:rPr>
                <w:sz w:val="22"/>
                <w:szCs w:val="22"/>
              </w:rPr>
              <w:t xml:space="preserve">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proofErr w:type="gramStart"/>
            <w:r w:rsidRPr="00893979">
              <w:rPr>
                <w:i/>
                <w:color w:val="0000FF"/>
              </w:rPr>
              <w:lastRenderedPageBreak/>
              <w:t>-</w:t>
            </w:r>
            <w:r w:rsidRPr="00893979">
              <w:rPr>
                <w:i/>
                <w:color w:val="0000FF"/>
              </w:rPr>
              <w:tab/>
              <w:t>DRX for CN paging configured by NAS.</w:t>
            </w:r>
            <w:proofErr w:type="gramEnd"/>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264F69" w:rsidRDefault="009603F3" w:rsidP="00BF6AAA">
            <w:pPr>
              <w:pStyle w:val="Tabletext"/>
              <w:spacing w:beforeLines="50" w:after="0"/>
              <w:rPr>
                <w:i/>
                <w:iCs/>
                <w:color w:val="0000FF"/>
                <w:lang w:val="en-US"/>
              </w:rPr>
            </w:pPr>
            <w:r w:rsidRPr="009603F3">
              <w:rPr>
                <w:rFonts w:hint="eastAsia"/>
                <w:i/>
                <w:iCs/>
                <w:color w:val="0000FF"/>
                <w:lang w:val="en-US"/>
              </w:rPr>
              <w:t>The frame structure related information is as follows:</w:t>
            </w:r>
          </w:p>
          <w:p w:rsidR="00000000" w:rsidRDefault="000D225B" w:rsidP="0038281F">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38281F">
            <w:pPr>
              <w:pStyle w:val="Tabletext"/>
              <w:spacing w:beforeLines="5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38281F">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38281F">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38281F">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38281F">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38281F">
            <w:pPr>
              <w:pStyle w:val="Tabletext"/>
              <w:numPr>
                <w:ilvl w:val="0"/>
                <w:numId w:val="35"/>
              </w:numPr>
              <w:spacing w:beforeLines="50" w:after="0"/>
              <w:rPr>
                <w:b/>
                <w:i/>
                <w:color w:val="0000FF"/>
                <w:lang w:val="en-US" w:eastAsia="ja-JP"/>
              </w:rPr>
            </w:pPr>
            <w:r w:rsidRPr="00A860D1">
              <w:rPr>
                <w:i/>
                <w:iCs/>
                <w:color w:val="0000FF"/>
                <w:lang w:val="en-US"/>
              </w:rPr>
              <w:lastRenderedPageBreak/>
              <w:t>240 kHz SCS: 0.0625 ms slot (only used for synchronization, not for data)</w:t>
            </w:r>
          </w:p>
          <w:p w:rsidR="00000000" w:rsidRDefault="000D225B" w:rsidP="0038281F">
            <w:pPr>
              <w:pStyle w:val="Tabletext"/>
              <w:spacing w:beforeLines="50" w:after="0"/>
              <w:rPr>
                <w:b/>
                <w:i/>
                <w:iCs/>
                <w:color w:val="0000FF"/>
                <w:lang w:val="en-US"/>
              </w:rPr>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000000" w:rsidRDefault="000D225B" w:rsidP="0038281F">
            <w:pPr>
              <w:pStyle w:val="Tabletext"/>
              <w:spacing w:beforeLines="5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000000" w:rsidRDefault="000D225B" w:rsidP="0038281F">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0D225B" w:rsidP="0038281F">
            <w:pPr>
              <w:pStyle w:val="Tabletext"/>
              <w:spacing w:beforeLines="5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rsidR="00000000" w:rsidRDefault="000D225B" w:rsidP="0038281F">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38281F">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000000" w:rsidRDefault="000D225B" w:rsidP="0038281F">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000000" w:rsidRDefault="000D225B" w:rsidP="0038281F">
            <w:pPr>
              <w:pStyle w:val="Tabletext"/>
              <w:tabs>
                <w:tab w:val="left" w:pos="5373"/>
              </w:tabs>
              <w:spacing w:beforeLines="5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w:t>
            </w:r>
            <w:r w:rsidRPr="00E76849">
              <w:rPr>
                <w:rFonts w:eastAsiaTheme="minorEastAsia"/>
                <w:i/>
                <w:color w:val="0000FF"/>
                <w:szCs w:val="22"/>
                <w:lang w:eastAsia="zh-CN"/>
              </w:rPr>
              <w:lastRenderedPageBreak/>
              <w:t>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p>
          <w:p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p>
          <w:p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p>
          <w:p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The scalability of operating bandwidths.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w:t>
            </w:r>
            <w:r>
              <w:rPr>
                <w:rFonts w:eastAsiaTheme="minorEastAsia" w:hint="eastAsia"/>
                <w:i/>
                <w:color w:val="0000FF"/>
                <w:szCs w:val="22"/>
                <w:lang w:eastAsia="zh-CN"/>
              </w:rPr>
              <w:lastRenderedPageBreak/>
              <w:t>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C30F29" w:rsidRPr="007619BF" w:rsidTr="00701B5A">
              <w:trPr>
                <w:trHeight w:val="704"/>
                <w:jc w:val="center"/>
              </w:trPr>
              <w:tc>
                <w:tcPr>
                  <w:tcW w:w="103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C30F29" w:rsidRPr="007619BF" w:rsidRDefault="00C30F29" w:rsidP="00701B5A">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C30F29" w:rsidRPr="007619BF" w:rsidRDefault="00C30F29" w:rsidP="00701B5A">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C30F29" w:rsidRPr="007619BF" w:rsidRDefault="00C30F29" w:rsidP="00701B5A">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C30F29" w:rsidRPr="007619BF" w:rsidRDefault="00C30F29" w:rsidP="00701B5A">
                  <w:pPr>
                    <w:pStyle w:val="TAH"/>
                    <w:rPr>
                      <w:rFonts w:cs="Arial"/>
                      <w:color w:val="0000FF"/>
                    </w:rPr>
                  </w:pPr>
                  <w:r w:rsidRPr="007619BF">
                    <w:rPr>
                      <w:rFonts w:cs="Arial"/>
                      <w:color w:val="0000FF"/>
                    </w:rPr>
                    <w:t>Duplex Mode</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2110 MHz – 2170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w:t>
                  </w:r>
                </w:p>
              </w:tc>
              <w:tc>
                <w:tcPr>
                  <w:tcW w:w="2607" w:type="dxa"/>
                  <w:shd w:val="clear" w:color="auto" w:fill="auto"/>
                </w:tcPr>
                <w:p w:rsidR="00C30F29" w:rsidRPr="007619BF" w:rsidRDefault="00C30F29" w:rsidP="00701B5A">
                  <w:pPr>
                    <w:pStyle w:val="TAC"/>
                    <w:rPr>
                      <w:color w:val="0000FF"/>
                    </w:rPr>
                  </w:pPr>
                  <w:r w:rsidRPr="007619BF">
                    <w:rPr>
                      <w:color w:val="0000FF"/>
                    </w:rPr>
                    <w:t>1850 MHz – 1910 MHz</w:t>
                  </w:r>
                </w:p>
              </w:tc>
              <w:tc>
                <w:tcPr>
                  <w:tcW w:w="2806" w:type="dxa"/>
                  <w:shd w:val="clear" w:color="auto" w:fill="auto"/>
                </w:tcPr>
                <w:p w:rsidR="00C30F29" w:rsidRPr="007619BF" w:rsidRDefault="00C30F29" w:rsidP="00701B5A">
                  <w:pPr>
                    <w:pStyle w:val="TAC"/>
                    <w:rPr>
                      <w:color w:val="0000FF"/>
                    </w:rPr>
                  </w:pPr>
                  <w:r w:rsidRPr="007619BF">
                    <w:rPr>
                      <w:color w:val="0000FF"/>
                    </w:rPr>
                    <w:t>1930 MHz – 1990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1805 MHz – 1880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n5</w:t>
                  </w:r>
                </w:p>
              </w:tc>
              <w:tc>
                <w:tcPr>
                  <w:tcW w:w="2607" w:type="dxa"/>
                  <w:shd w:val="clear" w:color="auto" w:fill="auto"/>
                </w:tcPr>
                <w:p w:rsidR="00C30F29" w:rsidRPr="007619BF" w:rsidRDefault="00C30F29" w:rsidP="00701B5A">
                  <w:pPr>
                    <w:pStyle w:val="TAC"/>
                    <w:rPr>
                      <w:color w:val="0000FF"/>
                    </w:rPr>
                  </w:pPr>
                  <w:r w:rsidRPr="007619BF">
                    <w:rPr>
                      <w:color w:val="0000FF"/>
                    </w:rPr>
                    <w:t>824 MHz – 849 MHz</w:t>
                  </w:r>
                </w:p>
              </w:tc>
              <w:tc>
                <w:tcPr>
                  <w:tcW w:w="2806" w:type="dxa"/>
                  <w:shd w:val="clear" w:color="auto" w:fill="auto"/>
                </w:tcPr>
                <w:p w:rsidR="00C30F29" w:rsidRPr="007619BF" w:rsidRDefault="00C30F29" w:rsidP="00701B5A">
                  <w:pPr>
                    <w:pStyle w:val="TAC"/>
                    <w:rPr>
                      <w:color w:val="0000FF"/>
                    </w:rPr>
                  </w:pPr>
                  <w:r w:rsidRPr="007619BF">
                    <w:rPr>
                      <w:color w:val="0000FF"/>
                    </w:rPr>
                    <w:t>869 MHz – 894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w:t>
                  </w:r>
                </w:p>
              </w:tc>
              <w:tc>
                <w:tcPr>
                  <w:tcW w:w="2607" w:type="dxa"/>
                  <w:shd w:val="clear" w:color="auto" w:fill="auto"/>
                </w:tcPr>
                <w:p w:rsidR="00C30F29" w:rsidRPr="007619BF" w:rsidRDefault="00C30F29" w:rsidP="00701B5A">
                  <w:pPr>
                    <w:pStyle w:val="TAC"/>
                    <w:rPr>
                      <w:color w:val="0000FF"/>
                    </w:rPr>
                  </w:pPr>
                  <w:r w:rsidRPr="007619BF">
                    <w:rPr>
                      <w:color w:val="0000FF"/>
                    </w:rPr>
                    <w:t>2500 MHz – 2570 MHz</w:t>
                  </w:r>
                </w:p>
              </w:tc>
              <w:tc>
                <w:tcPr>
                  <w:tcW w:w="2806" w:type="dxa"/>
                  <w:shd w:val="clear" w:color="auto" w:fill="auto"/>
                </w:tcPr>
                <w:p w:rsidR="00C30F29" w:rsidRPr="007619BF" w:rsidRDefault="00C30F29" w:rsidP="00701B5A">
                  <w:pPr>
                    <w:pStyle w:val="TAC"/>
                    <w:rPr>
                      <w:color w:val="0000FF"/>
                    </w:rPr>
                  </w:pPr>
                  <w:r w:rsidRPr="007619BF">
                    <w:rPr>
                      <w:color w:val="0000FF"/>
                    </w:rPr>
                    <w:t>2620 MHz – 2690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925 MHz – 960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n12</w:t>
                  </w:r>
                </w:p>
              </w:tc>
              <w:tc>
                <w:tcPr>
                  <w:tcW w:w="2607" w:type="dxa"/>
                  <w:shd w:val="clear" w:color="auto" w:fill="auto"/>
                </w:tcPr>
                <w:p w:rsidR="00C30F29" w:rsidRPr="007619BF" w:rsidRDefault="00C30F29" w:rsidP="00701B5A">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C30F29" w:rsidRPr="007619BF" w:rsidRDefault="00C30F29" w:rsidP="00701B5A">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n20</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791 MHz – 821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n25</w:t>
                  </w:r>
                </w:p>
              </w:tc>
              <w:tc>
                <w:tcPr>
                  <w:tcW w:w="2607" w:type="dxa"/>
                  <w:shd w:val="clear" w:color="auto" w:fill="auto"/>
                </w:tcPr>
                <w:p w:rsidR="00C30F29" w:rsidRPr="007619BF" w:rsidRDefault="00C30F29" w:rsidP="00701B5A">
                  <w:pPr>
                    <w:pStyle w:val="TAC"/>
                    <w:rPr>
                      <w:color w:val="0000FF"/>
                    </w:rPr>
                  </w:pPr>
                  <w:r w:rsidRPr="007619BF">
                    <w:rPr>
                      <w:color w:val="0000FF"/>
                    </w:rPr>
                    <w:t>1850 MHz – 1915 MHz</w:t>
                  </w:r>
                </w:p>
              </w:tc>
              <w:tc>
                <w:tcPr>
                  <w:tcW w:w="2806" w:type="dxa"/>
                  <w:shd w:val="clear" w:color="auto" w:fill="auto"/>
                </w:tcPr>
                <w:p w:rsidR="00C30F29" w:rsidRPr="007619BF" w:rsidRDefault="00C30F29" w:rsidP="00701B5A">
                  <w:pPr>
                    <w:pStyle w:val="TAC"/>
                    <w:rPr>
                      <w:color w:val="0000FF"/>
                    </w:rPr>
                  </w:pPr>
                  <w:r w:rsidRPr="007619BF">
                    <w:rPr>
                      <w:color w:val="0000FF"/>
                    </w:rPr>
                    <w:t>1930 MHz – 1995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n28</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758 MHz – 803 MHz</w:t>
                  </w:r>
                </w:p>
              </w:tc>
              <w:tc>
                <w:tcPr>
                  <w:tcW w:w="1286" w:type="dxa"/>
                  <w:shd w:val="clear" w:color="auto" w:fill="auto"/>
                </w:tcPr>
                <w:p w:rsidR="00C30F29" w:rsidRPr="007619BF" w:rsidRDefault="00C30F29" w:rsidP="00701B5A">
                  <w:pPr>
                    <w:pStyle w:val="TAC"/>
                    <w:rPr>
                      <w:color w:val="0000FF"/>
                    </w:rPr>
                  </w:pPr>
                  <w:r w:rsidRPr="007619BF">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n34</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n38</w:t>
                  </w:r>
                </w:p>
              </w:tc>
              <w:tc>
                <w:tcPr>
                  <w:tcW w:w="2607" w:type="dxa"/>
                  <w:shd w:val="clear" w:color="auto" w:fill="auto"/>
                </w:tcPr>
                <w:p w:rsidR="00C30F29" w:rsidRPr="007619BF" w:rsidRDefault="00C30F29" w:rsidP="00701B5A">
                  <w:pPr>
                    <w:pStyle w:val="TAC"/>
                    <w:rPr>
                      <w:color w:val="0000FF"/>
                    </w:rPr>
                  </w:pPr>
                  <w:r w:rsidRPr="007619BF">
                    <w:rPr>
                      <w:color w:val="0000FF"/>
                    </w:rPr>
                    <w:t>2570 MHz – 2620 MHz</w:t>
                  </w:r>
                </w:p>
              </w:tc>
              <w:tc>
                <w:tcPr>
                  <w:tcW w:w="2806" w:type="dxa"/>
                  <w:shd w:val="clear" w:color="auto" w:fill="auto"/>
                </w:tcPr>
                <w:p w:rsidR="00C30F29" w:rsidRPr="007619BF" w:rsidRDefault="00C30F29" w:rsidP="00701B5A">
                  <w:pPr>
                    <w:pStyle w:val="TAC"/>
                    <w:rPr>
                      <w:color w:val="0000FF"/>
                    </w:rPr>
                  </w:pPr>
                  <w:r w:rsidRPr="007619BF">
                    <w:rPr>
                      <w:color w:val="0000FF"/>
                    </w:rPr>
                    <w:t>2570 MHz – 2620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n39</w:t>
                  </w:r>
                </w:p>
              </w:tc>
              <w:tc>
                <w:tcPr>
                  <w:tcW w:w="2607"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C30F29" w:rsidRPr="007619BF" w:rsidRDefault="00C30F29" w:rsidP="00701B5A">
                  <w:pPr>
                    <w:pStyle w:val="TAC"/>
                    <w:rPr>
                      <w:color w:val="0000FF"/>
                    </w:rPr>
                  </w:pPr>
                  <w:r w:rsidRPr="007619BF">
                    <w:rPr>
                      <w:rFonts w:eastAsia="宋体" w:hint="eastAsia"/>
                      <w:color w:val="0000FF"/>
                      <w:lang w:val="en-US" w:eastAsia="zh-CN"/>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lang w:val="en-US"/>
                    </w:rPr>
                    <w:t>n40</w:t>
                  </w:r>
                </w:p>
              </w:tc>
              <w:tc>
                <w:tcPr>
                  <w:tcW w:w="2607"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2806" w:type="dxa"/>
                  <w:shd w:val="clear" w:color="auto" w:fill="auto"/>
                </w:tcPr>
                <w:p w:rsidR="00C30F29" w:rsidRPr="007619BF" w:rsidRDefault="00C30F29" w:rsidP="00701B5A">
                  <w:pPr>
                    <w:pStyle w:val="TAC"/>
                    <w:rPr>
                      <w:color w:val="0000FF"/>
                    </w:rPr>
                  </w:pPr>
                  <w:r w:rsidRPr="007619BF">
                    <w:rPr>
                      <w:color w:val="0000FF"/>
                      <w:lang w:val="en-US"/>
                    </w:rPr>
                    <w:t>2300 MHz – 2400 MHz</w:t>
                  </w:r>
                </w:p>
              </w:tc>
              <w:tc>
                <w:tcPr>
                  <w:tcW w:w="1286" w:type="dxa"/>
                  <w:shd w:val="clear" w:color="auto" w:fill="auto"/>
                </w:tcPr>
                <w:p w:rsidR="00C30F29" w:rsidRPr="007619BF" w:rsidRDefault="00C30F29" w:rsidP="00701B5A">
                  <w:pPr>
                    <w:pStyle w:val="TAC"/>
                    <w:rPr>
                      <w:color w:val="0000FF"/>
                    </w:rPr>
                  </w:pPr>
                  <w:r w:rsidRPr="007619BF">
                    <w:rPr>
                      <w:color w:val="0000FF"/>
                      <w:lang w:val="en-US"/>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n41</w:t>
                  </w:r>
                </w:p>
              </w:tc>
              <w:tc>
                <w:tcPr>
                  <w:tcW w:w="2607" w:type="dxa"/>
                  <w:shd w:val="clear" w:color="auto" w:fill="auto"/>
                </w:tcPr>
                <w:p w:rsidR="00C30F29" w:rsidRPr="007619BF" w:rsidRDefault="00C30F29" w:rsidP="00701B5A">
                  <w:pPr>
                    <w:pStyle w:val="TAC"/>
                    <w:rPr>
                      <w:color w:val="0000FF"/>
                    </w:rPr>
                  </w:pPr>
                  <w:r w:rsidRPr="007619BF">
                    <w:rPr>
                      <w:color w:val="0000FF"/>
                    </w:rPr>
                    <w:t>2496 MHz – 2690 MHz</w:t>
                  </w:r>
                </w:p>
              </w:tc>
              <w:tc>
                <w:tcPr>
                  <w:tcW w:w="2806" w:type="dxa"/>
                  <w:shd w:val="clear" w:color="auto" w:fill="auto"/>
                </w:tcPr>
                <w:p w:rsidR="00C30F29" w:rsidRPr="007619BF" w:rsidRDefault="00C30F29" w:rsidP="00701B5A">
                  <w:pPr>
                    <w:pStyle w:val="TAC"/>
                    <w:rPr>
                      <w:color w:val="0000FF"/>
                    </w:rPr>
                  </w:pPr>
                  <w:r w:rsidRPr="007619BF">
                    <w:rPr>
                      <w:color w:val="0000FF"/>
                    </w:rPr>
                    <w:t>2496 MHz – 2690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n50</w:t>
                  </w:r>
                </w:p>
              </w:tc>
              <w:tc>
                <w:tcPr>
                  <w:tcW w:w="2607" w:type="dxa"/>
                  <w:shd w:val="clear" w:color="auto" w:fill="auto"/>
                </w:tcPr>
                <w:p w:rsidR="00C30F29" w:rsidRPr="00205B25" w:rsidRDefault="00C30F29" w:rsidP="00701B5A">
                  <w:pPr>
                    <w:pStyle w:val="TAC"/>
                    <w:rPr>
                      <w:color w:val="0000FF"/>
                    </w:rPr>
                  </w:pPr>
                  <w:r w:rsidRPr="00205B25">
                    <w:rPr>
                      <w:color w:val="0000FF"/>
                    </w:rPr>
                    <w:t>1432 MHz – 1517 MHz</w:t>
                  </w:r>
                </w:p>
              </w:tc>
              <w:tc>
                <w:tcPr>
                  <w:tcW w:w="2806" w:type="dxa"/>
                  <w:shd w:val="clear" w:color="auto" w:fill="auto"/>
                </w:tcPr>
                <w:p w:rsidR="00C30F29" w:rsidRPr="00205B25" w:rsidRDefault="00C30F29" w:rsidP="00701B5A">
                  <w:pPr>
                    <w:pStyle w:val="TAC"/>
                    <w:rPr>
                      <w:color w:val="0000FF"/>
                    </w:rPr>
                  </w:pPr>
                  <w:r w:rsidRPr="00205B25">
                    <w:rPr>
                      <w:color w:val="0000FF"/>
                    </w:rPr>
                    <w:t>1432 MHz – 1517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n51</w:t>
                  </w:r>
                </w:p>
              </w:tc>
              <w:tc>
                <w:tcPr>
                  <w:tcW w:w="2607" w:type="dxa"/>
                  <w:shd w:val="clear" w:color="auto" w:fill="auto"/>
                </w:tcPr>
                <w:p w:rsidR="00C30F29" w:rsidRPr="00205B25" w:rsidRDefault="00C30F29" w:rsidP="00701B5A">
                  <w:pPr>
                    <w:pStyle w:val="TAC"/>
                    <w:rPr>
                      <w:color w:val="0000FF"/>
                    </w:rPr>
                  </w:pPr>
                  <w:r w:rsidRPr="00205B25">
                    <w:rPr>
                      <w:color w:val="0000FF"/>
                    </w:rPr>
                    <w:t>1427 MHz – 1432 MHz</w:t>
                  </w:r>
                </w:p>
              </w:tc>
              <w:tc>
                <w:tcPr>
                  <w:tcW w:w="2806" w:type="dxa"/>
                  <w:shd w:val="clear" w:color="auto" w:fill="auto"/>
                </w:tcPr>
                <w:p w:rsidR="00C30F29" w:rsidRPr="00205B25" w:rsidRDefault="00C30F29" w:rsidP="00701B5A">
                  <w:pPr>
                    <w:pStyle w:val="TAC"/>
                    <w:rPr>
                      <w:color w:val="0000FF"/>
                    </w:rPr>
                  </w:pPr>
                  <w:r w:rsidRPr="00205B25">
                    <w:rPr>
                      <w:color w:val="0000FF"/>
                    </w:rPr>
                    <w:t>1427 MHz – 1432 MHz</w:t>
                  </w:r>
                </w:p>
              </w:tc>
              <w:tc>
                <w:tcPr>
                  <w:tcW w:w="1286" w:type="dxa"/>
                  <w:shd w:val="clear" w:color="auto" w:fill="auto"/>
                </w:tcPr>
                <w:p w:rsidR="00C30F29" w:rsidRPr="00205B25" w:rsidRDefault="00C30F29" w:rsidP="00701B5A">
                  <w:pPr>
                    <w:pStyle w:val="TAC"/>
                    <w:rPr>
                      <w:color w:val="0000FF"/>
                    </w:rPr>
                  </w:pPr>
                  <w:r w:rsidRPr="00205B25">
                    <w:rPr>
                      <w:color w:val="0000FF"/>
                    </w:rPr>
                    <w:t>TDD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n66</w:t>
                  </w:r>
                </w:p>
              </w:tc>
              <w:tc>
                <w:tcPr>
                  <w:tcW w:w="2607" w:type="dxa"/>
                  <w:shd w:val="clear" w:color="auto" w:fill="auto"/>
                </w:tcPr>
                <w:p w:rsidR="00C30F29" w:rsidRPr="00205B25" w:rsidRDefault="00C30F29" w:rsidP="00701B5A">
                  <w:pPr>
                    <w:pStyle w:val="TAC"/>
                    <w:rPr>
                      <w:color w:val="0000FF"/>
                    </w:rPr>
                  </w:pPr>
                  <w:r w:rsidRPr="00205B25">
                    <w:rPr>
                      <w:color w:val="0000FF"/>
                    </w:rPr>
                    <w:t>1710 MHz – 1780 MHz</w:t>
                  </w:r>
                </w:p>
              </w:tc>
              <w:tc>
                <w:tcPr>
                  <w:tcW w:w="2806" w:type="dxa"/>
                  <w:shd w:val="clear" w:color="auto" w:fill="auto"/>
                </w:tcPr>
                <w:p w:rsidR="00C30F29" w:rsidRPr="00205B25" w:rsidRDefault="00C30F29" w:rsidP="00701B5A">
                  <w:pPr>
                    <w:pStyle w:val="TAC"/>
                    <w:rPr>
                      <w:color w:val="0000FF"/>
                    </w:rPr>
                  </w:pPr>
                  <w:r w:rsidRPr="00205B25">
                    <w:rPr>
                      <w:color w:val="0000FF"/>
                    </w:rPr>
                    <w:t>2110 MHz – 2200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n70</w:t>
                  </w:r>
                </w:p>
              </w:tc>
              <w:tc>
                <w:tcPr>
                  <w:tcW w:w="2607" w:type="dxa"/>
                  <w:shd w:val="clear" w:color="auto" w:fill="auto"/>
                </w:tcPr>
                <w:p w:rsidR="00C30F29" w:rsidRPr="00205B25" w:rsidRDefault="00C30F29" w:rsidP="00701B5A">
                  <w:pPr>
                    <w:pStyle w:val="TAC"/>
                    <w:rPr>
                      <w:color w:val="0000FF"/>
                    </w:rPr>
                  </w:pPr>
                  <w:r w:rsidRPr="00205B25">
                    <w:rPr>
                      <w:color w:val="0000FF"/>
                    </w:rPr>
                    <w:t>1695 MHz – 1710 MHz</w:t>
                  </w:r>
                </w:p>
              </w:tc>
              <w:tc>
                <w:tcPr>
                  <w:tcW w:w="2806" w:type="dxa"/>
                  <w:shd w:val="clear" w:color="auto" w:fill="auto"/>
                </w:tcPr>
                <w:p w:rsidR="00C30F29" w:rsidRPr="00205B25" w:rsidRDefault="00C30F29" w:rsidP="00701B5A">
                  <w:pPr>
                    <w:pStyle w:val="TAC"/>
                    <w:rPr>
                      <w:color w:val="0000FF"/>
                    </w:rPr>
                  </w:pPr>
                  <w:r w:rsidRPr="00205B25">
                    <w:rPr>
                      <w:color w:val="0000FF"/>
                    </w:rPr>
                    <w:t>1995 MHz – 2020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n71</w:t>
                  </w:r>
                </w:p>
              </w:tc>
              <w:tc>
                <w:tcPr>
                  <w:tcW w:w="2607" w:type="dxa"/>
                  <w:shd w:val="clear" w:color="auto" w:fill="auto"/>
                </w:tcPr>
                <w:p w:rsidR="00C30F29" w:rsidRPr="00205B25" w:rsidRDefault="00C30F29" w:rsidP="00701B5A">
                  <w:pPr>
                    <w:pStyle w:val="TAC"/>
                    <w:rPr>
                      <w:color w:val="0000FF"/>
                    </w:rPr>
                  </w:pPr>
                  <w:r w:rsidRPr="00205B25">
                    <w:rPr>
                      <w:color w:val="0000FF"/>
                    </w:rPr>
                    <w:t>663 MHz – 698 MHz</w:t>
                  </w:r>
                </w:p>
              </w:tc>
              <w:tc>
                <w:tcPr>
                  <w:tcW w:w="2806" w:type="dxa"/>
                  <w:shd w:val="clear" w:color="auto" w:fill="auto"/>
                </w:tcPr>
                <w:p w:rsidR="00C30F29" w:rsidRPr="00205B25" w:rsidRDefault="00C30F29" w:rsidP="00701B5A">
                  <w:pPr>
                    <w:pStyle w:val="TAC"/>
                    <w:rPr>
                      <w:color w:val="0000FF"/>
                    </w:rPr>
                  </w:pPr>
                  <w:r w:rsidRPr="00205B25">
                    <w:rPr>
                      <w:color w:val="0000FF"/>
                    </w:rPr>
                    <w:t>617 MHz – 652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E12150" w:rsidTr="00701B5A">
              <w:trPr>
                <w:jc w:val="center"/>
              </w:trPr>
              <w:tc>
                <w:tcPr>
                  <w:tcW w:w="1037" w:type="dxa"/>
                  <w:shd w:val="clear" w:color="auto" w:fill="auto"/>
                </w:tcPr>
                <w:p w:rsidR="00C30F29" w:rsidRPr="00205B25" w:rsidRDefault="00C30F29" w:rsidP="00701B5A">
                  <w:pPr>
                    <w:pStyle w:val="TAC"/>
                    <w:rPr>
                      <w:color w:val="0000FF"/>
                    </w:rPr>
                  </w:pPr>
                  <w:r w:rsidRPr="00205B25">
                    <w:rPr>
                      <w:color w:val="0000FF"/>
                    </w:rPr>
                    <w:t>n74</w:t>
                  </w:r>
                </w:p>
              </w:tc>
              <w:tc>
                <w:tcPr>
                  <w:tcW w:w="2607" w:type="dxa"/>
                  <w:shd w:val="clear" w:color="auto" w:fill="auto"/>
                </w:tcPr>
                <w:p w:rsidR="00C30F29" w:rsidRPr="00205B25" w:rsidRDefault="00C30F29" w:rsidP="00701B5A">
                  <w:pPr>
                    <w:pStyle w:val="TAC"/>
                    <w:rPr>
                      <w:color w:val="0000FF"/>
                    </w:rPr>
                  </w:pPr>
                  <w:r w:rsidRPr="00205B25">
                    <w:rPr>
                      <w:color w:val="0000FF"/>
                    </w:rPr>
                    <w:t>1427 MHz – 1470 MHz</w:t>
                  </w:r>
                </w:p>
              </w:tc>
              <w:tc>
                <w:tcPr>
                  <w:tcW w:w="2806" w:type="dxa"/>
                  <w:shd w:val="clear" w:color="auto" w:fill="auto"/>
                </w:tcPr>
                <w:p w:rsidR="00C30F29" w:rsidRPr="00205B25" w:rsidRDefault="00C30F29" w:rsidP="00701B5A">
                  <w:pPr>
                    <w:pStyle w:val="TAC"/>
                    <w:rPr>
                      <w:color w:val="0000FF"/>
                    </w:rPr>
                  </w:pPr>
                  <w:r w:rsidRPr="00205B25">
                    <w:rPr>
                      <w:color w:val="0000FF"/>
                    </w:rPr>
                    <w:t>1475 MHz – 1518 MHz</w:t>
                  </w:r>
                </w:p>
              </w:tc>
              <w:tc>
                <w:tcPr>
                  <w:tcW w:w="1286" w:type="dxa"/>
                  <w:shd w:val="clear" w:color="auto" w:fill="auto"/>
                </w:tcPr>
                <w:p w:rsidR="00C30F29" w:rsidRPr="00205B25" w:rsidRDefault="00C30F29" w:rsidP="00701B5A">
                  <w:pPr>
                    <w:pStyle w:val="TAC"/>
                    <w:rPr>
                      <w:color w:val="0000FF"/>
                    </w:rPr>
                  </w:pPr>
                  <w:r w:rsidRPr="00205B25">
                    <w:rPr>
                      <w:color w:val="0000FF"/>
                    </w:rPr>
                    <w:t>FDD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n75</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1432 MHz – 1517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n76</w:t>
                  </w:r>
                </w:p>
              </w:tc>
              <w:tc>
                <w:tcPr>
                  <w:tcW w:w="2607" w:type="dxa"/>
                  <w:shd w:val="clear" w:color="auto" w:fill="auto"/>
                </w:tcPr>
                <w:p w:rsidR="00C30F29" w:rsidRPr="007619BF" w:rsidRDefault="00C30F29" w:rsidP="00701B5A">
                  <w:pPr>
                    <w:pStyle w:val="TAC"/>
                    <w:rPr>
                      <w:color w:val="0000FF"/>
                    </w:rPr>
                  </w:pPr>
                  <w:r w:rsidRPr="007619BF">
                    <w:rPr>
                      <w:color w:val="0000FF"/>
                    </w:rPr>
                    <w:t>N/A</w:t>
                  </w:r>
                </w:p>
              </w:tc>
              <w:tc>
                <w:tcPr>
                  <w:tcW w:w="2806" w:type="dxa"/>
                  <w:shd w:val="clear" w:color="auto" w:fill="auto"/>
                </w:tcPr>
                <w:p w:rsidR="00C30F29" w:rsidRPr="007619BF" w:rsidRDefault="00C30F29" w:rsidP="00701B5A">
                  <w:pPr>
                    <w:pStyle w:val="TAC"/>
                    <w:rPr>
                      <w:color w:val="0000FF"/>
                    </w:rPr>
                  </w:pPr>
                  <w:r w:rsidRPr="007619BF">
                    <w:rPr>
                      <w:color w:val="0000FF"/>
                    </w:rPr>
                    <w:t>1427 MHz – 1432 MHz</w:t>
                  </w:r>
                </w:p>
              </w:tc>
              <w:tc>
                <w:tcPr>
                  <w:tcW w:w="1286" w:type="dxa"/>
                  <w:shd w:val="clear" w:color="auto" w:fill="auto"/>
                </w:tcPr>
                <w:p w:rsidR="00C30F29" w:rsidRPr="007619BF" w:rsidRDefault="00C30F29" w:rsidP="00701B5A">
                  <w:pPr>
                    <w:pStyle w:val="TAC"/>
                    <w:rPr>
                      <w:color w:val="0000FF"/>
                    </w:rPr>
                  </w:pPr>
                  <w:r w:rsidRPr="007619BF">
                    <w:rPr>
                      <w:color w:val="0000FF"/>
                    </w:rPr>
                    <w:t>SDL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n77</w:t>
                  </w:r>
                </w:p>
              </w:tc>
              <w:tc>
                <w:tcPr>
                  <w:tcW w:w="2607" w:type="dxa"/>
                  <w:shd w:val="clear" w:color="auto" w:fill="auto"/>
                </w:tcPr>
                <w:p w:rsidR="00C30F29" w:rsidRPr="007619BF" w:rsidRDefault="00C30F29" w:rsidP="00701B5A">
                  <w:pPr>
                    <w:pStyle w:val="TAC"/>
                    <w:rPr>
                      <w:color w:val="0000FF"/>
                    </w:rPr>
                  </w:pPr>
                  <w:r w:rsidRPr="007619BF">
                    <w:rPr>
                      <w:color w:val="0000FF"/>
                    </w:rPr>
                    <w:t>3300 MHz – 4200 MHz</w:t>
                  </w:r>
                </w:p>
              </w:tc>
              <w:tc>
                <w:tcPr>
                  <w:tcW w:w="2806" w:type="dxa"/>
                  <w:shd w:val="clear" w:color="auto" w:fill="auto"/>
                </w:tcPr>
                <w:p w:rsidR="00C30F29" w:rsidRPr="007619BF" w:rsidRDefault="00C30F29" w:rsidP="00701B5A">
                  <w:pPr>
                    <w:pStyle w:val="TAC"/>
                    <w:rPr>
                      <w:color w:val="0000FF"/>
                    </w:rPr>
                  </w:pPr>
                  <w:r w:rsidRPr="007619BF">
                    <w:rPr>
                      <w:color w:val="0000FF"/>
                    </w:rPr>
                    <w:t>3300 MHz – 4200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n78</w:t>
                  </w:r>
                </w:p>
              </w:tc>
              <w:tc>
                <w:tcPr>
                  <w:tcW w:w="2607" w:type="dxa"/>
                  <w:shd w:val="clear" w:color="auto" w:fill="auto"/>
                </w:tcPr>
                <w:p w:rsidR="00C30F29" w:rsidRPr="007619BF" w:rsidRDefault="00C30F29" w:rsidP="00701B5A">
                  <w:pPr>
                    <w:pStyle w:val="TAC"/>
                    <w:rPr>
                      <w:color w:val="0000FF"/>
                    </w:rPr>
                  </w:pPr>
                  <w:r w:rsidRPr="007619BF">
                    <w:rPr>
                      <w:color w:val="0000FF"/>
                    </w:rPr>
                    <w:t>3300 MHz – 3800 MHz</w:t>
                  </w:r>
                </w:p>
              </w:tc>
              <w:tc>
                <w:tcPr>
                  <w:tcW w:w="2806" w:type="dxa"/>
                  <w:shd w:val="clear" w:color="auto" w:fill="auto"/>
                </w:tcPr>
                <w:p w:rsidR="00C30F29" w:rsidRPr="007619BF" w:rsidRDefault="00C30F29" w:rsidP="00701B5A">
                  <w:pPr>
                    <w:pStyle w:val="TAC"/>
                    <w:rPr>
                      <w:color w:val="0000FF"/>
                    </w:rPr>
                  </w:pPr>
                  <w:r w:rsidRPr="007619BF">
                    <w:rPr>
                      <w:color w:val="0000FF"/>
                    </w:rPr>
                    <w:t>3300 MHz – 3800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n79</w:t>
                  </w:r>
                </w:p>
              </w:tc>
              <w:tc>
                <w:tcPr>
                  <w:tcW w:w="2607" w:type="dxa"/>
                  <w:shd w:val="clear" w:color="auto" w:fill="auto"/>
                </w:tcPr>
                <w:p w:rsidR="00C30F29" w:rsidRPr="007619BF" w:rsidRDefault="00C30F29" w:rsidP="00701B5A">
                  <w:pPr>
                    <w:pStyle w:val="TAC"/>
                    <w:rPr>
                      <w:color w:val="0000FF"/>
                    </w:rPr>
                  </w:pPr>
                  <w:r w:rsidRPr="007619BF">
                    <w:rPr>
                      <w:color w:val="0000FF"/>
                    </w:rPr>
                    <w:t>4400 MHz – 5000 MHz</w:t>
                  </w:r>
                </w:p>
              </w:tc>
              <w:tc>
                <w:tcPr>
                  <w:tcW w:w="2806" w:type="dxa"/>
                  <w:shd w:val="clear" w:color="auto" w:fill="auto"/>
                </w:tcPr>
                <w:p w:rsidR="00C30F29" w:rsidRPr="007619BF" w:rsidRDefault="00C30F29" w:rsidP="00701B5A">
                  <w:pPr>
                    <w:pStyle w:val="TAC"/>
                    <w:rPr>
                      <w:color w:val="0000FF"/>
                    </w:rPr>
                  </w:pPr>
                  <w:r w:rsidRPr="007619BF">
                    <w:rPr>
                      <w:color w:val="0000FF"/>
                    </w:rPr>
                    <w:t>4400 MHz – 5000 MHz</w:t>
                  </w:r>
                </w:p>
              </w:tc>
              <w:tc>
                <w:tcPr>
                  <w:tcW w:w="1286" w:type="dxa"/>
                  <w:shd w:val="clear" w:color="auto" w:fill="auto"/>
                </w:tcPr>
                <w:p w:rsidR="00C30F29" w:rsidRPr="007619BF" w:rsidRDefault="00C30F29" w:rsidP="00701B5A">
                  <w:pPr>
                    <w:pStyle w:val="TAC"/>
                    <w:rPr>
                      <w:color w:val="0000FF"/>
                    </w:rPr>
                  </w:pPr>
                  <w:r w:rsidRPr="007619BF">
                    <w:rPr>
                      <w:color w:val="0000FF"/>
                    </w:rPr>
                    <w:t>TDD</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n80</w:t>
                  </w:r>
                </w:p>
              </w:tc>
              <w:tc>
                <w:tcPr>
                  <w:tcW w:w="2607" w:type="dxa"/>
                  <w:shd w:val="clear" w:color="auto" w:fill="auto"/>
                </w:tcPr>
                <w:p w:rsidR="00C30F29" w:rsidRPr="007619BF" w:rsidRDefault="00C30F29" w:rsidP="00701B5A">
                  <w:pPr>
                    <w:pStyle w:val="TAC"/>
                    <w:rPr>
                      <w:color w:val="0000FF"/>
                    </w:rPr>
                  </w:pPr>
                  <w:r w:rsidRPr="007619BF">
                    <w:rPr>
                      <w:color w:val="0000FF"/>
                    </w:rPr>
                    <w:t>1710 MHz – 1785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n81</w:t>
                  </w:r>
                </w:p>
              </w:tc>
              <w:tc>
                <w:tcPr>
                  <w:tcW w:w="2607" w:type="dxa"/>
                  <w:shd w:val="clear" w:color="auto" w:fill="auto"/>
                </w:tcPr>
                <w:p w:rsidR="00C30F29" w:rsidRPr="007619BF" w:rsidRDefault="00C30F29" w:rsidP="00701B5A">
                  <w:pPr>
                    <w:pStyle w:val="TAC"/>
                    <w:rPr>
                      <w:color w:val="0000FF"/>
                    </w:rPr>
                  </w:pPr>
                  <w:r w:rsidRPr="007619BF">
                    <w:rPr>
                      <w:color w:val="0000FF"/>
                    </w:rPr>
                    <w:t>880 MHz – 915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n82</w:t>
                  </w:r>
                </w:p>
              </w:tc>
              <w:tc>
                <w:tcPr>
                  <w:tcW w:w="2607" w:type="dxa"/>
                  <w:shd w:val="clear" w:color="auto" w:fill="auto"/>
                </w:tcPr>
                <w:p w:rsidR="00C30F29" w:rsidRPr="007619BF" w:rsidRDefault="00C30F29" w:rsidP="00701B5A">
                  <w:pPr>
                    <w:pStyle w:val="TAC"/>
                    <w:rPr>
                      <w:color w:val="0000FF"/>
                    </w:rPr>
                  </w:pPr>
                  <w:r w:rsidRPr="007619BF">
                    <w:rPr>
                      <w:color w:val="0000FF"/>
                    </w:rPr>
                    <w:t>832 MHz – 862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 xml:space="preserve">SUL </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n83</w:t>
                  </w:r>
                </w:p>
              </w:tc>
              <w:tc>
                <w:tcPr>
                  <w:tcW w:w="2607" w:type="dxa"/>
                  <w:shd w:val="clear" w:color="auto" w:fill="auto"/>
                </w:tcPr>
                <w:p w:rsidR="00C30F29" w:rsidRPr="007619BF" w:rsidRDefault="00C30F29" w:rsidP="00701B5A">
                  <w:pPr>
                    <w:pStyle w:val="TAC"/>
                    <w:rPr>
                      <w:color w:val="0000FF"/>
                    </w:rPr>
                  </w:pPr>
                  <w:r w:rsidRPr="007619BF">
                    <w:rPr>
                      <w:color w:val="0000FF"/>
                    </w:rPr>
                    <w:t>703 MHz – 748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n84</w:t>
                  </w:r>
                </w:p>
              </w:tc>
              <w:tc>
                <w:tcPr>
                  <w:tcW w:w="2607" w:type="dxa"/>
                  <w:shd w:val="clear" w:color="auto" w:fill="auto"/>
                </w:tcPr>
                <w:p w:rsidR="00C30F29" w:rsidRPr="007619BF" w:rsidRDefault="00C30F29" w:rsidP="00701B5A">
                  <w:pPr>
                    <w:pStyle w:val="TAC"/>
                    <w:rPr>
                      <w:color w:val="0000FF"/>
                    </w:rPr>
                  </w:pPr>
                  <w:r w:rsidRPr="007619BF">
                    <w:rPr>
                      <w:color w:val="0000FF"/>
                    </w:rPr>
                    <w:t>1920 MHz – 1980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r w:rsidR="00C30F29" w:rsidRPr="007619BF" w:rsidTr="00701B5A">
              <w:trPr>
                <w:jc w:val="center"/>
              </w:trPr>
              <w:tc>
                <w:tcPr>
                  <w:tcW w:w="1037" w:type="dxa"/>
                  <w:shd w:val="clear" w:color="auto" w:fill="auto"/>
                </w:tcPr>
                <w:p w:rsidR="00C30F29" w:rsidRPr="007619BF" w:rsidRDefault="00C30F29" w:rsidP="00701B5A">
                  <w:pPr>
                    <w:pStyle w:val="TAC"/>
                    <w:rPr>
                      <w:color w:val="0000FF"/>
                    </w:rPr>
                  </w:pPr>
                  <w:r w:rsidRPr="007619BF">
                    <w:rPr>
                      <w:color w:val="0000FF"/>
                    </w:rPr>
                    <w:t>n86</w:t>
                  </w:r>
                </w:p>
              </w:tc>
              <w:tc>
                <w:tcPr>
                  <w:tcW w:w="2607" w:type="dxa"/>
                  <w:shd w:val="clear" w:color="auto" w:fill="auto"/>
                </w:tcPr>
                <w:p w:rsidR="00C30F29" w:rsidRPr="007619BF" w:rsidRDefault="00C30F29" w:rsidP="00701B5A">
                  <w:pPr>
                    <w:pStyle w:val="TAC"/>
                    <w:rPr>
                      <w:color w:val="0000FF"/>
                    </w:rPr>
                  </w:pPr>
                  <w:r w:rsidRPr="007619BF">
                    <w:rPr>
                      <w:color w:val="0000FF"/>
                    </w:rPr>
                    <w:t>1710 MHz – 1780 MHz</w:t>
                  </w:r>
                </w:p>
              </w:tc>
              <w:tc>
                <w:tcPr>
                  <w:tcW w:w="2806" w:type="dxa"/>
                  <w:shd w:val="clear" w:color="auto" w:fill="auto"/>
                </w:tcPr>
                <w:p w:rsidR="00C30F29" w:rsidRPr="007619BF" w:rsidRDefault="00C30F29" w:rsidP="00701B5A">
                  <w:pPr>
                    <w:pStyle w:val="TAC"/>
                    <w:rPr>
                      <w:color w:val="0000FF"/>
                    </w:rPr>
                  </w:pPr>
                  <w:r w:rsidRPr="007619BF">
                    <w:rPr>
                      <w:color w:val="0000FF"/>
                    </w:rPr>
                    <w:t>N/A</w:t>
                  </w:r>
                </w:p>
              </w:tc>
              <w:tc>
                <w:tcPr>
                  <w:tcW w:w="1286" w:type="dxa"/>
                  <w:shd w:val="clear" w:color="auto" w:fill="auto"/>
                </w:tcPr>
                <w:p w:rsidR="00C30F29" w:rsidRPr="007619BF" w:rsidRDefault="00C30F29" w:rsidP="00701B5A">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D31978" w:rsidRPr="001A0051" w:rsidTr="00701B5A">
              <w:trPr>
                <w:trHeight w:val="704"/>
                <w:jc w:val="center"/>
              </w:trPr>
              <w:tc>
                <w:tcPr>
                  <w:tcW w:w="1037" w:type="dxa"/>
                  <w:shd w:val="clear" w:color="auto" w:fill="auto"/>
                </w:tcPr>
                <w:p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D31978" w:rsidRPr="001A0051" w:rsidRDefault="00D31978" w:rsidP="00701B5A">
                  <w:pPr>
                    <w:pStyle w:val="TAH"/>
                    <w:rPr>
                      <w:rFonts w:cs="Arial"/>
                      <w:color w:val="0000FF"/>
                    </w:rPr>
                  </w:pPr>
                  <w:r w:rsidRPr="001A0051">
                    <w:rPr>
                      <w:rFonts w:cs="Arial"/>
                      <w:color w:val="0000FF"/>
                    </w:rPr>
                    <w:t>Duplex Mode</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n257</w:t>
                  </w:r>
                </w:p>
              </w:tc>
              <w:tc>
                <w:tcPr>
                  <w:tcW w:w="3106" w:type="dxa"/>
                  <w:shd w:val="clear" w:color="auto" w:fill="auto"/>
                </w:tcPr>
                <w:p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n258</w:t>
                  </w:r>
                </w:p>
              </w:tc>
              <w:tc>
                <w:tcPr>
                  <w:tcW w:w="3106" w:type="dxa"/>
                  <w:shd w:val="clear" w:color="auto" w:fill="auto"/>
                </w:tcPr>
                <w:p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n260</w:t>
                  </w:r>
                </w:p>
              </w:tc>
              <w:tc>
                <w:tcPr>
                  <w:tcW w:w="3106" w:type="dxa"/>
                  <w:shd w:val="clear" w:color="auto" w:fill="auto"/>
                </w:tcPr>
                <w:p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r w:rsidR="00D31978" w:rsidRPr="001A0051" w:rsidTr="00701B5A">
              <w:trPr>
                <w:jc w:val="center"/>
              </w:trPr>
              <w:tc>
                <w:tcPr>
                  <w:tcW w:w="1037" w:type="dxa"/>
                  <w:shd w:val="clear" w:color="auto" w:fill="auto"/>
                </w:tcPr>
                <w:p w:rsidR="00D31978" w:rsidRPr="001A0051" w:rsidRDefault="00D31978" w:rsidP="00701B5A">
                  <w:pPr>
                    <w:pStyle w:val="TAC"/>
                    <w:rPr>
                      <w:color w:val="0000FF"/>
                    </w:rPr>
                  </w:pPr>
                  <w:r w:rsidRPr="001A0051">
                    <w:rPr>
                      <w:color w:val="0000FF"/>
                    </w:rPr>
                    <w:t>n261</w:t>
                  </w:r>
                </w:p>
              </w:tc>
              <w:tc>
                <w:tcPr>
                  <w:tcW w:w="3106" w:type="dxa"/>
                  <w:shd w:val="clear" w:color="auto" w:fill="auto"/>
                </w:tcPr>
                <w:p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rsidR="00D31978" w:rsidRPr="001A0051" w:rsidRDefault="00D31978" w:rsidP="00701B5A">
                  <w:pPr>
                    <w:pStyle w:val="TAC"/>
                    <w:rPr>
                      <w:color w:val="0000FF"/>
                    </w:rPr>
                  </w:pPr>
                  <w:r w:rsidRPr="001A0051">
                    <w:rPr>
                      <w:color w:val="0000FF"/>
                    </w:rPr>
                    <w:t>TDD</w:t>
                  </w:r>
                </w:p>
              </w:tc>
            </w:tr>
          </w:tbl>
          <w:p w:rsidR="00D31978" w:rsidRDefault="00D31978" w:rsidP="00BA7CCE">
            <w:pPr>
              <w:pStyle w:val="Tabletext"/>
              <w:rPr>
                <w:rFonts w:eastAsiaTheme="minorEastAsia"/>
                <w:i/>
                <w:color w:val="0000FF"/>
                <w:sz w:val="22"/>
                <w:szCs w:val="22"/>
                <w:u w:val="single"/>
                <w:lang w:val="en-US" w:eastAsia="zh-CN"/>
              </w:rPr>
            </w:pPr>
          </w:p>
          <w:p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 xml:space="preserve">Additional frequency bands </w:t>
            </w:r>
            <w:proofErr w:type="gramStart"/>
            <w:r w:rsidRPr="00AB1244">
              <w:rPr>
                <w:i/>
                <w:iCs/>
                <w:color w:val="0000FF"/>
              </w:rPr>
              <w:t>can be introduced</w:t>
            </w:r>
            <w:proofErr w:type="gramEnd"/>
            <w:r w:rsidRPr="00AB1244">
              <w:rPr>
                <w:i/>
                <w:iCs/>
                <w:color w:val="0000FF"/>
              </w:rPr>
              <w:t xml:space="preserve"> in the future in release independent manner. Support for frequency bands above 52600 MHz is under study</w:t>
            </w:r>
            <w:r w:rsidRPr="00AB1244">
              <w:rPr>
                <w:rFonts w:hint="eastAsia"/>
                <w:i/>
                <w:iCs/>
                <w:color w:val="0000FF"/>
              </w:rPr>
              <w:t xml:space="preserve">, </w:t>
            </w:r>
            <w:r w:rsidRPr="00AB1244">
              <w:rPr>
                <w:i/>
                <w:iCs/>
                <w:color w:val="0000FF"/>
              </w:rPr>
              <w:t xml:space="preserve">and the support for frequency bands within 6000 MHz to 24250 MHz </w:t>
            </w:r>
            <w:proofErr w:type="gramStart"/>
            <w:r w:rsidRPr="00AB1244">
              <w:rPr>
                <w:i/>
                <w:iCs/>
                <w:color w:val="0000FF"/>
              </w:rPr>
              <w:t>is planned to be studied</w:t>
            </w:r>
            <w:proofErr w:type="gramEnd"/>
            <w:r w:rsidRPr="00AB1244">
              <w:rPr>
                <w:i/>
                <w:iCs/>
                <w:color w:val="0000FF"/>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proofErr w:type="gramStart"/>
            <w:r w:rsidRPr="00CF5F5D">
              <w:rPr>
                <w:rFonts w:eastAsia="SimSun" w:hint="eastAsia"/>
                <w:i/>
                <w:color w:val="0000FF"/>
                <w:lang w:val="en-US" w:eastAsia="zh-CN"/>
              </w:rPr>
              <w:t>can be dynamically assigned</w:t>
            </w:r>
            <w:proofErr w:type="gramEnd"/>
            <w:r w:rsidRPr="00CF5F5D">
              <w:rPr>
                <w:rFonts w:eastAsia="SimSun" w:hint="eastAsia"/>
                <w:i/>
                <w:color w:val="0000FF"/>
                <w:lang w:val="en-US" w:eastAsia="zh-CN"/>
              </w:rPr>
              <w:t xml:space="preserve">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lastRenderedPageBreak/>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 xml:space="preserve">a duplexer </w:t>
            </w:r>
            <w:proofErr w:type="gramStart"/>
            <w:r w:rsidRPr="009C36F4">
              <w:rPr>
                <w:rFonts w:eastAsia="SimSun"/>
                <w:i/>
                <w:color w:val="0000FF"/>
                <w:sz w:val="20"/>
                <w:lang w:val="en-US" w:eastAsia="zh-CN"/>
              </w:rPr>
              <w:t>is needed</w:t>
            </w:r>
            <w:proofErr w:type="gramEnd"/>
            <w:r w:rsidRPr="009C36F4">
              <w:rPr>
                <w:rFonts w:eastAsia="SimSun"/>
                <w:i/>
                <w:color w:val="0000FF"/>
                <w:sz w:val="20"/>
                <w:lang w:val="en-US" w:eastAsia="zh-CN"/>
              </w:rPr>
              <w:t xml:space="preserve">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 xml:space="preserve">resource assignment configurations for TDD </w:t>
            </w:r>
            <w:proofErr w:type="gramStart"/>
            <w:r w:rsidRPr="009C36F4">
              <w:rPr>
                <w:rFonts w:eastAsia="SimSun"/>
                <w:i/>
                <w:color w:val="0000FF"/>
                <w:sz w:val="20"/>
                <w:lang w:val="en-US" w:eastAsia="zh-CN"/>
              </w:rPr>
              <w:t>can be applied</w:t>
            </w:r>
            <w:proofErr w:type="gramEnd"/>
            <w:r w:rsidRPr="009C36F4">
              <w:rPr>
                <w:rFonts w:eastAsia="SimSun"/>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SimSun" w:hint="eastAsia"/>
                <w:i/>
                <w:color w:val="0000FF"/>
                <w:sz w:val="20"/>
                <w:lang w:val="en-US" w:eastAsia="zh-CN"/>
              </w:rPr>
              <w:t xml:space="preserve"> not </w:t>
            </w:r>
            <w:r w:rsidRPr="00CF5F5D">
              <w:rPr>
                <w:i/>
                <w:color w:val="0000FF"/>
                <w:sz w:val="20"/>
                <w:lang w:val="en-US"/>
              </w:rPr>
              <w:t>needed</w:t>
            </w:r>
            <w:proofErr w:type="gramEnd"/>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w:t>
            </w:r>
            <w:proofErr w:type="spellStart"/>
            <w:r w:rsidR="00D55327">
              <w:rPr>
                <w:rFonts w:eastAsia="Malgun Gothic"/>
                <w:i/>
                <w:color w:val="0000FF"/>
              </w:rPr>
              <w:t>precoding</w:t>
            </w:r>
            <w:proofErr w:type="spellEnd"/>
            <w:r w:rsidR="00D55327">
              <w:rPr>
                <w:rFonts w:eastAsia="Malgun Gothic"/>
                <w:i/>
                <w:color w:val="0000FF"/>
              </w:rPr>
              <w:t xml:space="preserve"> </w:t>
            </w:r>
            <w:proofErr w:type="gramStart"/>
            <w:r w:rsidR="00D55327">
              <w:rPr>
                <w:rFonts w:eastAsia="Malgun Gothic"/>
                <w:i/>
                <w:color w:val="0000FF"/>
              </w:rPr>
              <w:t>are supported</w:t>
            </w:r>
            <w:proofErr w:type="gramEnd"/>
            <w:r w:rsidR="00D55327">
              <w:rPr>
                <w:rFonts w:eastAsia="Malgun Gothic"/>
                <w:i/>
                <w:color w:val="0000FF"/>
              </w:rPr>
              <w:t xml:space="preserve">. For UL, </w:t>
            </w:r>
            <w:r w:rsidRPr="003332D9">
              <w:rPr>
                <w:rFonts w:eastAsia="Malgun Gothic"/>
                <w:i/>
                <w:color w:val="0000FF"/>
              </w:rPr>
              <w:t xml:space="preserve"> codebook and non-codebook based transmission </w:t>
            </w:r>
            <w:proofErr w:type="gramStart"/>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roofErr w:type="gramEnd"/>
            <w:r w:rsidRPr="003332D9">
              <w:rPr>
                <w:rFonts w:eastAsia="Malgun Gothic"/>
                <w:i/>
                <w:color w:val="0000FF"/>
              </w:rPr>
              <w:t>.</w:t>
            </w:r>
          </w:p>
          <w:p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proofErr w:type="gramStart"/>
            <w:r w:rsidRPr="00DE610E">
              <w:rPr>
                <w:i/>
                <w:color w:val="0000FF"/>
              </w:rPr>
              <w:t>NR supports {1, 2, 4, 8, 12, 16, 24, 32} antenna ports in the DL and {1, 2, 4} antenna ports in the UL.</w:t>
            </w:r>
            <w:proofErr w:type="gramEnd"/>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98223389"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 xml:space="preserve">NR specification is flexible to support various antenna spacing, number of antenna elements, </w:t>
            </w:r>
            <w:r w:rsidRPr="00DE610E">
              <w:rPr>
                <w:i/>
                <w:color w:val="0000FF"/>
              </w:rPr>
              <w:lastRenderedPageBreak/>
              <w:t>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Single-user MIMO and/or multi-user MIMO.</w:t>
            </w:r>
            <w:proofErr w:type="gramEnd"/>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proofErr w:type="gramStart"/>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supported</w:t>
            </w:r>
            <w:proofErr w:type="gramEnd"/>
            <w:r w:rsidR="00795219" w:rsidRPr="00BD2A6C">
              <w:rPr>
                <w:i/>
                <w:iCs/>
                <w:color w:val="0000FF"/>
                <w:sz w:val="20"/>
                <w:szCs w:val="22"/>
              </w:rPr>
              <w:t xml:space="preserve">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r w:rsidR="00D607D6">
              <w:rPr>
                <w:rFonts w:eastAsiaTheme="minorEastAsia" w:hint="eastAsia"/>
                <w:i/>
                <w:color w:val="0000FF"/>
                <w:sz w:val="20"/>
                <w:szCs w:val="22"/>
                <w:lang w:eastAsia="zh-CN"/>
              </w:rPr>
              <w:t xml:space="preserve">layers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distributed antennas.</w:t>
            </w:r>
            <w:proofErr w:type="gramEnd"/>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Hybrid ARQ or other retransmission mechanisms?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Other schemes?</w:t>
            </w:r>
            <w:proofErr w:type="gramEnd"/>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BF6AAA">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BF6AAA">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6A2163">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proofErr w:type="gramStart"/>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w:t>
            </w:r>
            <w:proofErr w:type="gramEnd"/>
            <w:r w:rsidRPr="00A10743">
              <w:rPr>
                <w:i/>
                <w:iCs/>
                <w:color w:val="0000FF"/>
                <w:szCs w:val="22"/>
                <w:lang w:eastAsia="ja-JP"/>
              </w:rPr>
              <w:t xml:space="preserve">  </w:t>
            </w:r>
          </w:p>
          <w:p w:rsidR="00000000" w:rsidRDefault="00AA6DED" w:rsidP="006A2163">
            <w:pPr>
              <w:pStyle w:val="text0"/>
              <w:spacing w:beforeLines="50"/>
              <w:rPr>
                <w:i/>
                <w:color w:val="0000FF"/>
                <w:sz w:val="20"/>
                <w:lang w:val="en-GB"/>
              </w:rPr>
            </w:pPr>
            <w:r w:rsidRPr="00A10743">
              <w:rPr>
                <w:i/>
                <w:color w:val="0000FF"/>
                <w:sz w:val="20"/>
                <w:lang w:val="en-GB"/>
              </w:rPr>
              <w:lastRenderedPageBreak/>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Associated signalling and control messages.</w:t>
            </w:r>
            <w:proofErr w:type="gramEnd"/>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as the sum of the maximum output power at each UE antenna connector.  </w:t>
            </w:r>
            <w:proofErr w:type="gramStart"/>
            <w:r w:rsidRPr="006C53DE">
              <w:rPr>
                <w:rFonts w:eastAsia="Malgun Gothic"/>
                <w:i/>
                <w:color w:val="0000FF"/>
                <w:lang w:eastAsia="ko-KR"/>
              </w:rPr>
              <w:t>The maximum output power is defined by UE power class as following table</w:t>
            </w:r>
            <w:proofErr w:type="gramEnd"/>
            <w:r w:rsidRPr="006C53DE">
              <w:rPr>
                <w:rFonts w:eastAsia="Malgun Gothic"/>
                <w:i/>
                <w:color w:val="0000FF"/>
                <w:lang w:eastAsia="ko-KR"/>
              </w:rPr>
              <w:t>.</w:t>
            </w:r>
          </w:p>
          <w:p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af2"/>
              <w:tblW w:w="0" w:type="auto"/>
              <w:tblInd w:w="1155" w:type="dxa"/>
              <w:tblLook w:val="04A0"/>
            </w:tblPr>
            <w:tblGrid>
              <w:gridCol w:w="1782"/>
              <w:gridCol w:w="1985"/>
              <w:gridCol w:w="1984"/>
            </w:tblGrid>
            <w:tr w:rsidR="002E7EA8" w:rsidRPr="00744D14" w:rsidTr="00701B5A">
              <w:tc>
                <w:tcPr>
                  <w:tcW w:w="1782"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rsidTr="00701B5A">
              <w:tc>
                <w:tcPr>
                  <w:tcW w:w="1782"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rsidTr="00701B5A">
              <w:tc>
                <w:tcPr>
                  <w:tcW w:w="5751" w:type="dxa"/>
                  <w:gridSpan w:val="3"/>
                  <w:vAlign w:val="center"/>
                </w:tcPr>
                <w:p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p>
              </w:tc>
            </w:tr>
          </w:tbl>
          <w:p w:rsidR="002E7EA8" w:rsidRPr="00744D14" w:rsidRDefault="002E7EA8" w:rsidP="002E7EA8">
            <w:pPr>
              <w:pStyle w:val="Tabletext"/>
              <w:rPr>
                <w:rFonts w:eastAsia="Malgun Gothic"/>
                <w:color w:val="0000FF"/>
                <w:lang w:eastAsia="ko-KR"/>
              </w:rPr>
            </w:pPr>
          </w:p>
          <w:p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p>
          <w:p w:rsidR="002E7EA8" w:rsidRPr="00744D14" w:rsidRDefault="002E7EA8" w:rsidP="002E7EA8">
            <w:pPr>
              <w:pStyle w:val="Tabletext"/>
              <w:jc w:val="center"/>
              <w:rPr>
                <w:rFonts w:eastAsia="Malgun Gothic"/>
                <w:color w:val="0000FF"/>
                <w:lang w:eastAsia="ko-KR"/>
              </w:rPr>
            </w:pPr>
          </w:p>
          <w:p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tblPr>
            <w:tblGrid>
              <w:gridCol w:w="1726"/>
              <w:gridCol w:w="1476"/>
              <w:gridCol w:w="1475"/>
              <w:gridCol w:w="1468"/>
              <w:gridCol w:w="1585"/>
            </w:tblGrid>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Min peak EIRP (</w:t>
                  </w:r>
                  <w:proofErr w:type="spellStart"/>
                  <w:r w:rsidRPr="006C53DE">
                    <w:rPr>
                      <w:color w:val="0000FF"/>
                    </w:rPr>
                    <w:t>dBm</w:t>
                  </w:r>
                  <w:proofErr w:type="spellEnd"/>
                  <w:r w:rsidRPr="006C53DE">
                    <w:rPr>
                      <w:color w:val="0000FF"/>
                    </w:rPr>
                    <w:t>)</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rsidTr="00701B5A">
              <w:trPr>
                <w:jc w:val="center"/>
              </w:trPr>
              <w:tc>
                <w:tcPr>
                  <w:tcW w:w="172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rsidTr="00701B5A">
              <w:trPr>
                <w:jc w:val="center"/>
              </w:trPr>
              <w:tc>
                <w:tcPr>
                  <w:tcW w:w="7730" w:type="dxa"/>
                  <w:gridSpan w:val="5"/>
                </w:tcPr>
                <w:p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E7EA8" w:rsidRDefault="002E7EA8" w:rsidP="002E7EA8">
            <w:pPr>
              <w:pStyle w:val="Tabletext"/>
              <w:jc w:val="center"/>
              <w:rPr>
                <w:rFonts w:eastAsiaTheme="minorEastAsia"/>
                <w:color w:val="0000FF"/>
                <w:lang w:eastAsia="zh-CN"/>
              </w:rPr>
            </w:pPr>
          </w:p>
          <w:p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p>
              </w:tc>
              <w:tc>
                <w:tcPr>
                  <w:tcW w:w="6004" w:type="dxa"/>
                  <w:gridSpan w:val="4"/>
                  <w:vAlign w:val="center"/>
                </w:tcPr>
                <w:p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E7EA8" w:rsidRPr="002720E9" w:rsidRDefault="002E7EA8" w:rsidP="00701B5A">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E7EA8" w:rsidRPr="002720E9" w:rsidTr="00701B5A">
              <w:trPr>
                <w:jc w:val="center"/>
              </w:trPr>
              <w:tc>
                <w:tcPr>
                  <w:tcW w:w="1726" w:type="dxa"/>
                  <w:vAlign w:val="center"/>
                </w:tcPr>
                <w:p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E7EA8" w:rsidRPr="002720E9" w:rsidRDefault="002E7EA8" w:rsidP="00701B5A">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E7EA8" w:rsidRPr="00744D14" w:rsidTr="00701B5A">
              <w:trPr>
                <w:jc w:val="center"/>
              </w:trPr>
              <w:tc>
                <w:tcPr>
                  <w:tcW w:w="7730" w:type="dxa"/>
                  <w:gridSpan w:val="5"/>
                </w:tcPr>
                <w:p w:rsidR="002E7EA8" w:rsidRPr="00E91554" w:rsidRDefault="002E7EA8" w:rsidP="00701B5A">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E7EA8" w:rsidRPr="002720E9" w:rsidRDefault="002E7EA8" w:rsidP="002E7EA8">
            <w:pPr>
              <w:pStyle w:val="Tabletext"/>
              <w:jc w:val="center"/>
              <w:rPr>
                <w:rFonts w:eastAsiaTheme="minorEastAsia"/>
                <w:color w:val="0000FF"/>
                <w:lang w:eastAsia="zh-CN"/>
              </w:rPr>
            </w:pPr>
          </w:p>
          <w:p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tblPr>
            <w:tblGrid>
              <w:gridCol w:w="1016"/>
              <w:gridCol w:w="882"/>
              <w:gridCol w:w="859"/>
              <w:gridCol w:w="845"/>
              <w:gridCol w:w="925"/>
              <w:gridCol w:w="917"/>
              <w:gridCol w:w="851"/>
              <w:gridCol w:w="851"/>
              <w:gridCol w:w="914"/>
            </w:tblGrid>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33"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4" w:type="pct"/>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9"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28" w:type="pct"/>
                </w:tcPr>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c>
                <w:tcPr>
                  <w:tcW w:w="567"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p>
              </w:tc>
              <w:tc>
                <w:tcPr>
                  <w:tcW w:w="574" w:type="pct"/>
                  <w:vAlign w:val="center"/>
                </w:tcPr>
                <w:p w:rsidR="002E7EA8" w:rsidRPr="00744D14" w:rsidRDefault="002E7EA8" w:rsidP="00701B5A">
                  <w:pPr>
                    <w:pStyle w:val="Tabletext"/>
                    <w:jc w:val="center"/>
                    <w:rPr>
                      <w:rFonts w:eastAsia="Malgun Gothic"/>
                      <w:color w:val="0000FF"/>
                      <w:szCs w:val="20"/>
                      <w:lang w:eastAsia="ko-KR"/>
                    </w:rPr>
                  </w:pP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r w:rsidR="002E7EA8" w:rsidRPr="00744D14" w:rsidTr="00701B5A">
              <w:tc>
                <w:tcPr>
                  <w:tcW w:w="630"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rsidR="002E7EA8" w:rsidRPr="00744D14" w:rsidRDefault="002E7EA8" w:rsidP="00701B5A">
                  <w:pPr>
                    <w:pStyle w:val="Tabletext"/>
                    <w:jc w:val="center"/>
                    <w:rPr>
                      <w:color w:val="0000FF"/>
                      <w:szCs w:val="20"/>
                    </w:rPr>
                  </w:pPr>
                  <w:r w:rsidRPr="006C53DE">
                    <w:rPr>
                      <w:color w:val="0000FF"/>
                    </w:rPr>
                    <w:t>43</w:t>
                  </w:r>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w:t>
            </w:r>
            <w:proofErr w:type="gramStart"/>
            <w:r w:rsidRPr="006C53DE">
              <w:rPr>
                <w:rFonts w:eastAsia="Malgun Gothic"/>
                <w:i/>
                <w:color w:val="0000FF"/>
                <w:lang w:eastAsia="ko-KR"/>
              </w:rPr>
              <w:t>time averaged</w:t>
            </w:r>
            <w:proofErr w:type="gramEnd"/>
            <w:r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Pr="006C53DE">
              <w:rPr>
                <w:rFonts w:eastAsia="Malgun Gothic"/>
                <w:i/>
                <w:color w:val="0000FF"/>
                <w:lang w:eastAsia="ko-KR"/>
              </w:rPr>
              <w:t>is noted</w:t>
            </w:r>
            <w:proofErr w:type="gramEnd"/>
            <w:r w:rsidRPr="006C53DE">
              <w:rPr>
                <w:rFonts w:eastAsia="Malgun Gothic"/>
                <w:i/>
                <w:color w:val="0000FF"/>
                <w:lang w:eastAsia="ko-KR"/>
              </w:rPr>
              <w:t xml:space="preserve"> that NR minimum UE output power is defined in TS38.101, as the power in the channel bandwidth for all transmit bandwidth configurations (resource blocks).</w:t>
            </w: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lastRenderedPageBreak/>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Minimum output power</w:t>
                  </w:r>
                </w:p>
                <w:p w:rsidR="009E2632" w:rsidRPr="00FB1D10" w:rsidRDefault="009E2632" w:rsidP="00701B5A">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color w:val="0000FF"/>
                    </w:rPr>
                  </w:pPr>
                  <w:r w:rsidRPr="006C53DE">
                    <w:rPr>
                      <w:color w:val="0000FF"/>
                    </w:rPr>
                    <w:t>Measurement bandwidth</w:t>
                  </w:r>
                </w:p>
                <w:p w:rsidR="009E2632" w:rsidRPr="00FB1D10" w:rsidRDefault="009E2632" w:rsidP="00701B5A">
                  <w:pPr>
                    <w:pStyle w:val="TAH"/>
                    <w:rPr>
                      <w:color w:val="0000FF"/>
                    </w:rPr>
                  </w:pPr>
                  <w:r w:rsidRPr="006C53DE">
                    <w:rPr>
                      <w:color w:val="0000FF"/>
                    </w:rPr>
                    <w:t>(MHz)</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98.31</w:t>
                  </w:r>
                </w:p>
              </w:tc>
            </w:tr>
          </w:tbl>
          <w:p w:rsidR="009E2632" w:rsidRPr="00FB1D10" w:rsidRDefault="009E2632" w:rsidP="009E2632">
            <w:pPr>
              <w:pStyle w:val="Tabletext"/>
              <w:rPr>
                <w:rFonts w:eastAsia="Malgun Gothic"/>
                <w:color w:val="0000FF"/>
                <w:sz w:val="22"/>
                <w:lang w:eastAsia="ko-KR"/>
              </w:rPr>
            </w:pPr>
          </w:p>
          <w:p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9E2632" w:rsidRPr="00FB1D10" w:rsidTr="00701B5A">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color w:val="0000FF"/>
                    </w:rPr>
                  </w:pPr>
                  <w:r w:rsidRPr="006C53DE">
                    <w:rPr>
                      <w:color w:val="0000FF"/>
                    </w:rPr>
                    <w:t>Channel bandwidth</w:t>
                  </w:r>
                </w:p>
                <w:p w:rsidR="009E2632" w:rsidRPr="00FB1D10" w:rsidRDefault="009E2632" w:rsidP="00701B5A">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color w:val="0000FF"/>
                    </w:rPr>
                  </w:pPr>
                  <w:r w:rsidRPr="006C53DE">
                    <w:rPr>
                      <w:color w:val="0000FF"/>
                    </w:rPr>
                    <w:t>Minimum output power</w:t>
                  </w:r>
                </w:p>
                <w:p w:rsidR="009E2632" w:rsidRPr="00FB1D10" w:rsidRDefault="009E2632" w:rsidP="00701B5A">
                  <w:pPr>
                    <w:pStyle w:val="TAH"/>
                    <w:ind w:left="1134" w:hanging="1134"/>
                    <w:outlineLvl w:val="0"/>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color w:val="0000FF"/>
                    </w:rPr>
                  </w:pPr>
                  <w:r w:rsidRPr="006C53DE">
                    <w:rPr>
                      <w:color w:val="0000FF"/>
                    </w:rPr>
                    <w:t>Measurement bandwidth</w:t>
                  </w:r>
                </w:p>
                <w:p w:rsidR="009E2632" w:rsidRPr="00FB1D10" w:rsidRDefault="009E2632" w:rsidP="00701B5A">
                  <w:pPr>
                    <w:pStyle w:val="TAH"/>
                    <w:ind w:left="1134" w:hanging="1134"/>
                    <w:outlineLvl w:val="0"/>
                    <w:rPr>
                      <w:color w:val="0000FF"/>
                    </w:rPr>
                  </w:pPr>
                  <w:r w:rsidRPr="006C53DE">
                    <w:rPr>
                      <w:color w:val="0000FF"/>
                    </w:rPr>
                    <w:t>(MHz)</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380.16</w:t>
                  </w:r>
                </w:p>
              </w:tc>
            </w:tr>
            <w:tr w:rsidR="009E2632" w:rsidRPr="00FB1D10" w:rsidTr="00701B5A">
              <w:trPr>
                <w:trHeight w:val="225"/>
                <w:jc w:val="center"/>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47.52</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95.04</w:t>
                  </w:r>
                </w:p>
              </w:tc>
            </w:tr>
            <w:tr w:rsidR="009E2632" w:rsidRPr="00FB1D10" w:rsidTr="00701B5A">
              <w:trPr>
                <w:trHeight w:val="225"/>
                <w:jc w:val="center"/>
              </w:trPr>
              <w:tc>
                <w:tcPr>
                  <w:tcW w:w="1766" w:type="dxa"/>
                  <w:vMerge/>
                  <w:tcBorders>
                    <w:left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9E2632" w:rsidRPr="00FB1D10" w:rsidTr="00701B5A">
              <w:trPr>
                <w:trHeight w:val="225"/>
                <w:jc w:val="center"/>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rFonts w:eastAsia="MS Mincho"/>
                      <w:color w:val="0000FF"/>
                    </w:rPr>
                  </w:pPr>
                  <w:r w:rsidRPr="006C53DE">
                    <w:rPr>
                      <w:rFonts w:eastAsia="Malgun Gothic"/>
                      <w:color w:val="0000FF"/>
                      <w:lang w:eastAsia="ko-KR"/>
                    </w:rPr>
                    <w:t>380.16</w:t>
                  </w:r>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w:t>
            </w:r>
            <w:proofErr w:type="gramStart"/>
            <w:r w:rsidRPr="006C53DE">
              <w:rPr>
                <w:rFonts w:eastAsia="Malgun Gothic"/>
                <w:i/>
                <w:color w:val="0000FF"/>
                <w:lang w:eastAsia="ko-KR"/>
              </w:rPr>
              <w:t>is measured</w:t>
            </w:r>
            <w:proofErr w:type="gramEnd"/>
            <w:r w:rsidRPr="006C53DE">
              <w:rPr>
                <w:rFonts w:eastAsia="Malgun Gothic"/>
                <w:i/>
                <w:color w:val="0000FF"/>
                <w:lang w:eastAsia="ko-KR"/>
              </w:rPr>
              <w:t xml:space="preserve"> at </w:t>
            </w:r>
            <w:r w:rsidRPr="006C53DE">
              <w:rPr>
                <w:i/>
                <w:color w:val="0000FF"/>
                <w:lang w:eastAsia="zh-CN"/>
              </w:rPr>
              <w:t xml:space="preserve">antenna connector for BS type 1-C, or at TAB connector for BS type 1-H. </w:t>
            </w:r>
          </w:p>
          <w:p w:rsidR="00C05FC2" w:rsidRPr="00246504" w:rsidRDefault="00C05FC2" w:rsidP="00C05FC2">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C05FC2" w:rsidRPr="00246504" w:rsidRDefault="00C05FC2" w:rsidP="00C05FC2">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 xml:space="preserve">Base Stations intended for general-purpose applications do not have limits on the maximum transmit power. However, there may </w:t>
            </w:r>
            <w:proofErr w:type="gramStart"/>
            <w:r w:rsidRPr="006C53DE">
              <w:rPr>
                <w:rFonts w:eastAsia="Malgun Gothic"/>
                <w:i/>
                <w:color w:val="0000FF"/>
                <w:lang w:eastAsia="ko-KR"/>
              </w:rPr>
              <w:t>exist</w:t>
            </w:r>
            <w:proofErr w:type="gramEnd"/>
            <w:r w:rsidRPr="006C53DE">
              <w:rPr>
                <w:rFonts w:eastAsia="Malgun Gothic"/>
                <w:i/>
                <w:color w:val="0000FF"/>
                <w:lang w:eastAsia="ko-KR"/>
              </w:rPr>
              <w:t xml:space="preserve">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w:t>
            </w:r>
            <w:proofErr w:type="gramStart"/>
            <w:r w:rsidRPr="006C53DE">
              <w:rPr>
                <w:i/>
                <w:iCs/>
                <w:color w:val="0000FF"/>
                <w:lang w:val="en-US" w:eastAsia="ko-KR"/>
              </w:rPr>
              <w:t>exist</w:t>
            </w:r>
            <w:proofErr w:type="gramEnd"/>
            <w:r w:rsidRPr="006C53DE">
              <w:rPr>
                <w:i/>
                <w:iCs/>
                <w:color w:val="0000FF"/>
                <w:lang w:val="en-US" w:eastAsia="ko-KR"/>
              </w:rPr>
              <w:t xml:space="preserve">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 xml:space="preserve">NR, </w:t>
            </w:r>
            <w:proofErr w:type="spellStart"/>
            <w:r>
              <w:rPr>
                <w:i/>
                <w:color w:val="0000FF"/>
                <w:sz w:val="20"/>
              </w:rPr>
              <w:t>QoS</w:t>
            </w:r>
            <w:proofErr w:type="spellEnd"/>
            <w:r>
              <w:rPr>
                <w:i/>
                <w:color w:val="0000FF"/>
                <w:sz w:val="20"/>
              </w:rPr>
              <w:t xml:space="preserve"> model </w:t>
            </w:r>
            <w:proofErr w:type="gramStart"/>
            <w:r>
              <w:rPr>
                <w:i/>
                <w:color w:val="0000FF"/>
                <w:sz w:val="20"/>
              </w:rPr>
              <w:t>is based</w:t>
            </w:r>
            <w:proofErr w:type="gramEnd"/>
            <w:r>
              <w:rPr>
                <w:i/>
                <w:color w:val="0000FF"/>
                <w:sz w:val="20"/>
              </w:rPr>
              <w:t xml:space="preserve">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w:t>
            </w:r>
            <w:proofErr w:type="gramStart"/>
            <w:r>
              <w:rPr>
                <w:i/>
                <w:color w:val="0000FF"/>
                <w:sz w:val="20"/>
              </w:rPr>
              <w:t>can be established</w:t>
            </w:r>
            <w:proofErr w:type="gramEnd"/>
            <w:r>
              <w:rPr>
                <w:i/>
                <w:color w:val="0000FF"/>
                <w:sz w:val="20"/>
              </w:rPr>
              <w:t xml:space="preserve">,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w:t>
            </w:r>
            <w:proofErr w:type="gramStart"/>
            <w:r>
              <w:rPr>
                <w:i/>
                <w:color w:val="0000FF"/>
                <w:sz w:val="20"/>
              </w:rPr>
              <w:t>can be established</w:t>
            </w:r>
            <w:proofErr w:type="gramEnd"/>
            <w:r>
              <w:rPr>
                <w:i/>
                <w:color w:val="0000FF"/>
                <w:sz w:val="20"/>
              </w:rPr>
              <w:t xml:space="preserve">,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proofErr w:type="gramStart"/>
            <w:r w:rsidRPr="003751C7">
              <w:rPr>
                <w:rFonts w:hint="eastAsia"/>
                <w:i/>
                <w:color w:val="0000FF"/>
                <w:sz w:val="20"/>
              </w:rPr>
              <w:t>data</w:t>
            </w:r>
            <w:proofErr w:type="gramEnd"/>
            <w:r w:rsidRPr="003751C7">
              <w:rPr>
                <w:rFonts w:hint="eastAsia"/>
                <w:i/>
                <w:color w:val="0000FF"/>
                <w:sz w:val="20"/>
              </w:rPr>
              <w:t xml:space="preserve">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w:t>
            </w:r>
            <w:proofErr w:type="gramStart"/>
            <w:r>
              <w:rPr>
                <w:i/>
                <w:color w:val="0000FF"/>
                <w:sz w:val="20"/>
              </w:rPr>
              <w:t>can be mapped</w:t>
            </w:r>
            <w:proofErr w:type="gramEnd"/>
            <w:r>
              <w:rPr>
                <w:i/>
                <w:color w:val="0000FF"/>
                <w:sz w:val="20"/>
              </w:rPr>
              <w:t xml:space="preserve">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w:t>
            </w:r>
            <w:proofErr w:type="gramStart"/>
            <w:r>
              <w:rPr>
                <w:i/>
                <w:color w:val="0000FF"/>
                <w:sz w:val="20"/>
              </w:rPr>
              <w:t xml:space="preserve">is </w:t>
            </w:r>
            <w:r w:rsidRPr="00F973F4">
              <w:rPr>
                <w:i/>
                <w:color w:val="0000FF"/>
                <w:sz w:val="20"/>
              </w:rPr>
              <w:t>provided</w:t>
            </w:r>
            <w:proofErr w:type="gramEnd"/>
            <w:r w:rsidRPr="00F973F4">
              <w:rPr>
                <w:i/>
                <w:color w:val="0000FF"/>
                <w:sz w:val="20"/>
              </w:rPr>
              <w:t xml:space="preserve">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w:t>
            </w:r>
            <w:proofErr w:type="gramStart"/>
            <w:r w:rsidRPr="00F973F4">
              <w:rPr>
                <w:rFonts w:hint="eastAsia"/>
                <w:i/>
                <w:color w:val="0000FF"/>
                <w:sz w:val="20"/>
              </w:rPr>
              <w:t>could be used</w:t>
            </w:r>
            <w:proofErr w:type="gramEnd"/>
            <w:r w:rsidRPr="00F973F4">
              <w:rPr>
                <w:rFonts w:hint="eastAsia"/>
                <w:i/>
                <w:color w:val="0000FF"/>
                <w:sz w:val="20"/>
              </w:rPr>
              <w:t xml:space="preserve">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w:t>
            </w:r>
            <w:proofErr w:type="gramStart"/>
            <w:r w:rsidRPr="00F973F4">
              <w:rPr>
                <w:rFonts w:hint="eastAsia"/>
                <w:i/>
                <w:color w:val="0000FF"/>
                <w:sz w:val="20"/>
              </w:rPr>
              <w:t xml:space="preserve">could be </w:t>
            </w:r>
            <w:r w:rsidRPr="00F973F4">
              <w:rPr>
                <w:i/>
                <w:color w:val="0000FF"/>
                <w:sz w:val="20"/>
              </w:rPr>
              <w:t>accommodated</w:t>
            </w:r>
            <w:proofErr w:type="gramEnd"/>
            <w:r w:rsidRPr="00F973F4">
              <w:rPr>
                <w:rFonts w:hint="eastAsia"/>
                <w:i/>
                <w:color w:val="0000FF"/>
                <w:sz w:val="20"/>
              </w:rPr>
              <w:t>.</w:t>
            </w:r>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264F69" w:rsidRDefault="00790068" w:rsidP="00BF6AAA">
            <w:pPr>
              <w:pStyle w:val="Tabletext"/>
              <w:spacing w:beforeLines="50" w:after="0"/>
              <w:rPr>
                <w:i/>
                <w:color w:val="0000FF"/>
                <w:lang w:val="en-US"/>
              </w:rPr>
            </w:pPr>
            <w:r w:rsidRPr="00805010">
              <w:rPr>
                <w:i/>
                <w:color w:val="0000FF"/>
                <w:lang w:val="en-US"/>
              </w:rPr>
              <w:t xml:space="preserve"> In </w:t>
            </w:r>
            <w:proofErr w:type="gramStart"/>
            <w:r w:rsidRPr="00805010">
              <w:rPr>
                <w:i/>
                <w:color w:val="0000FF"/>
                <w:lang w:val="en-US"/>
              </w:rPr>
              <w:t>NR</w:t>
            </w:r>
            <w:proofErr w:type="gramEnd"/>
            <w:r w:rsidRPr="00805010">
              <w:rPr>
                <w:i/>
                <w:color w:val="0000FF"/>
                <w:lang w:val="en-US"/>
              </w:rPr>
              <w:t xml:space="preserve"> physical control and shared channels can be separately and dynamically scheduled for both uplink and downlink. A scheduling unit for </w:t>
            </w:r>
            <w:proofErr w:type="gramStart"/>
            <w:r w:rsidRPr="00805010">
              <w:rPr>
                <w:i/>
                <w:color w:val="0000FF"/>
                <w:lang w:val="en-US"/>
              </w:rPr>
              <w:t>downlink shared</w:t>
            </w:r>
            <w:proofErr w:type="gramEnd"/>
            <w:r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Pr="00805010">
              <w:rPr>
                <w:i/>
                <w:color w:val="0000FF"/>
                <w:lang w:val="en-US"/>
              </w:rPr>
              <w:t>may be dynamically changed</w:t>
            </w:r>
            <w:proofErr w:type="gramEnd"/>
            <w:r w:rsidRPr="00805010">
              <w:rPr>
                <w:i/>
                <w:color w:val="0000FF"/>
                <w:lang w:val="en-US"/>
              </w:rPr>
              <w:t xml:space="preserve"> by switching bandwidth-parts (BWP). </w:t>
            </w:r>
          </w:p>
          <w:p w:rsidR="00264F69" w:rsidRDefault="00790068" w:rsidP="006A2163">
            <w:pPr>
              <w:pStyle w:val="Tabletext"/>
              <w:spacing w:beforeLines="50" w:after="0"/>
              <w:rPr>
                <w:i/>
                <w:color w:val="0000FF"/>
                <w:lang w:val="en-US"/>
              </w:rPr>
            </w:pPr>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264F69" w:rsidRDefault="00790068" w:rsidP="006A2163">
            <w:pPr>
              <w:pStyle w:val="Tabletext"/>
              <w:spacing w:beforeLines="5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p>
          <w:p w:rsidR="00000000" w:rsidRDefault="00790068" w:rsidP="006A2163">
            <w:pPr>
              <w:pStyle w:val="Tabletext"/>
              <w:spacing w:beforeLines="50" w:after="0"/>
              <w:rPr>
                <w:i/>
                <w:color w:val="0000FF"/>
                <w:lang w:val="en-US"/>
              </w:rPr>
            </w:pPr>
            <w:r w:rsidRPr="00805010">
              <w:rPr>
                <w:i/>
                <w:color w:val="0000FF"/>
                <w:lang w:val="en-US"/>
              </w:rPr>
              <w:lastRenderedPageBreak/>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rsidR="00000000" w:rsidRDefault="00790068" w:rsidP="006A2163">
            <w:pPr>
              <w:pStyle w:val="Tabletext"/>
              <w:spacing w:beforeLines="5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p>
          <w:p w:rsidR="00000000" w:rsidRDefault="00790068" w:rsidP="006A2163">
            <w:pPr>
              <w:pStyle w:val="Tabletext"/>
              <w:spacing w:beforeLines="50" w:after="0"/>
              <w:rPr>
                <w:b/>
                <w:i/>
                <w:color w:val="0000FF"/>
                <w:lang w:val="en-US" w:eastAsia="ja-JP"/>
              </w:rPr>
            </w:pPr>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p>
          <w:p w:rsidR="00000000" w:rsidRDefault="00790068" w:rsidP="006A2163">
            <w:pPr>
              <w:pStyle w:val="Tabletext"/>
              <w:spacing w:beforeLines="50" w:after="0"/>
              <w:rPr>
                <w:b/>
                <w:i/>
                <w:color w:val="0000FF"/>
                <w:lang w:val="en-US" w:eastAsia="ja-JP"/>
              </w:rPr>
            </w:pPr>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886BED" w:rsidRPr="00972A26" w:rsidRDefault="00790068" w:rsidP="00DC5572">
            <w:pPr>
              <w:pStyle w:val="Tabletext"/>
              <w:rPr>
                <w:rFonts w:eastAsiaTheme="minorEastAsia"/>
                <w:color w:val="0000FF"/>
                <w:lang w:val="en-US" w:eastAsia="zh-CN"/>
              </w:rPr>
            </w:pPr>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lastRenderedPageBreak/>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proofErr w:type="gramStart"/>
            <w:r w:rsidRPr="0028276D">
              <w:rPr>
                <w:rFonts w:ascii="Times New Roman" w:hAnsi="Times New Roman"/>
                <w:i/>
                <w:color w:val="0000FF"/>
                <w:sz w:val="20"/>
                <w:szCs w:val="20"/>
              </w:rPr>
              <w:t>Master gNB: in dual connectivity, the gNB which terminates at least NG-C.</w:t>
            </w:r>
            <w:proofErr w:type="gram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in detail how the RIT/SRIT accomplishes cell selection to determine the serving </w:t>
            </w:r>
            <w:r w:rsidRPr="00071678">
              <w:rPr>
                <w:sz w:val="22"/>
                <w:szCs w:val="22"/>
              </w:rPr>
              <w:lastRenderedPageBreak/>
              <w:t>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enhanced cell ID methods;</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Bluetooth positioning;</w:t>
            </w:r>
          </w:p>
          <w:p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p>
          <w:p w:rsidR="00727A08" w:rsidRPr="00C66D22" w:rsidRDefault="00727A08" w:rsidP="00727A08">
            <w:pPr>
              <w:pStyle w:val="Tabletext"/>
              <w:rPr>
                <w:i/>
                <w:color w:val="0000FF"/>
                <w:lang w:val="en-US"/>
              </w:rPr>
            </w:pPr>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p>
          <w:p w:rsidR="00727A08" w:rsidRPr="00C66D22" w:rsidRDefault="00727A08" w:rsidP="00727A08">
            <w:pPr>
              <w:pStyle w:val="Tabletext"/>
              <w:rPr>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 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 xml:space="preserve">specified in 3GPP TS 22.261 </w:t>
            </w:r>
            <w:proofErr w:type="gramStart"/>
            <w:r>
              <w:rPr>
                <w:rFonts w:eastAsiaTheme="minorEastAsia"/>
                <w:i/>
                <w:color w:val="0000FF"/>
                <w:szCs w:val="22"/>
                <w:lang w:eastAsia="zh-CN"/>
              </w:rPr>
              <w:t>section</w:t>
            </w:r>
            <w:proofErr w:type="gramEnd"/>
            <w:r>
              <w:rPr>
                <w:rFonts w:eastAsiaTheme="minorEastAsia"/>
                <w:i/>
                <w:color w:val="0000FF"/>
                <w:szCs w:val="22"/>
                <w:lang w:eastAsia="zh-CN"/>
              </w:rPr>
              <w:t xml:space="preserve"> 6.22</w:t>
            </w:r>
            <w:r w:rsidRPr="0052086E">
              <w:rPr>
                <w:rFonts w:eastAsiaTheme="minorEastAsia"/>
                <w:i/>
                <w:color w:val="0000FF"/>
                <w:szCs w:val="22"/>
                <w:lang w:eastAsia="zh-CN"/>
              </w:rPr>
              <w:t xml:space="preserve"> is applied for NR. For each access attempt one Access Category and one or more Access Identities </w:t>
            </w:r>
            <w:proofErr w:type="gramStart"/>
            <w:r w:rsidRPr="0052086E">
              <w:rPr>
                <w:rFonts w:eastAsiaTheme="minorEastAsia"/>
                <w:i/>
                <w:color w:val="0000FF"/>
                <w:szCs w:val="22"/>
                <w:lang w:eastAsia="zh-CN"/>
              </w:rPr>
              <w:t>are selected</w:t>
            </w:r>
            <w:proofErr w:type="gramEnd"/>
            <w:r w:rsidRPr="0052086E">
              <w:rPr>
                <w:rFonts w:eastAsiaTheme="minorEastAsia"/>
                <w:i/>
                <w:color w:val="0000FF"/>
                <w:szCs w:val="22"/>
                <w:lang w:eastAsia="zh-CN"/>
              </w:rPr>
              <w:t>.</w:t>
            </w:r>
          </w:p>
          <w:p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w:t>
            </w:r>
            <w:r w:rsidRPr="0052086E">
              <w:rPr>
                <w:rFonts w:eastAsiaTheme="minorEastAsia"/>
                <w:i/>
                <w:color w:val="0000FF"/>
                <w:szCs w:val="22"/>
                <w:lang w:eastAsia="zh-CN"/>
              </w:rPr>
              <w:lastRenderedPageBreak/>
              <w:t xml:space="preserve">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E6185D" w:rsidP="00E6185D">
            <w:pPr>
              <w:pStyle w:val="Tabletext"/>
              <w:rPr>
                <w:rFonts w:eastAsiaTheme="minorEastAsia"/>
                <w:sz w:val="22"/>
                <w:szCs w:val="22"/>
                <w:lang w:eastAsia="zh-CN"/>
              </w:rPr>
            </w:pPr>
            <w:r>
              <w:rPr>
                <w:i/>
                <w:color w:val="0000FF"/>
              </w:rPr>
              <w:t xml:space="preserve"> The RIT supports mostly </w:t>
            </w:r>
            <w:proofErr w:type="spellStart"/>
            <w:r>
              <w:rPr>
                <w:i/>
                <w:color w:val="0000FF"/>
              </w:rPr>
              <w:t>unicast</w:t>
            </w:r>
            <w:proofErr w:type="spellEnd"/>
            <w:r>
              <w:rPr>
                <w:i/>
                <w:color w:val="0000FF"/>
              </w:rPr>
              <w:t xml:space="preserve">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B04DB0" w:rsidP="00B04DB0">
            <w:pPr>
              <w:pStyle w:val="Tabletext"/>
              <w:rPr>
                <w:rFonts w:eastAsiaTheme="minorEastAsia"/>
                <w:i/>
                <w:color w:val="0000FF"/>
                <w:szCs w:val="22"/>
                <w:lang w:eastAsia="zh-CN"/>
              </w:rPr>
            </w:pPr>
            <w:r w:rsidRPr="00B00D40">
              <w:rPr>
                <w:i/>
                <w:color w:val="0000FF"/>
              </w:rPr>
              <w:t xml:space="preserve"> Multiple services per user </w:t>
            </w:r>
            <w:proofErr w:type="gramStart"/>
            <w:r w:rsidRPr="00B00D40">
              <w:rPr>
                <w:i/>
                <w:color w:val="0000FF"/>
                <w:lang w:eastAsia="ja-JP"/>
              </w:rPr>
              <w:t>can be</w:t>
            </w:r>
            <w:r w:rsidRPr="00B00D40">
              <w:rPr>
                <w:i/>
                <w:color w:val="0000FF"/>
              </w:rPr>
              <w:t xml:space="preserve"> supported</w:t>
            </w:r>
            <w:proofErr w:type="gramEnd"/>
            <w:r w:rsidRPr="00B00D40">
              <w:rPr>
                <w:i/>
                <w:color w:val="0000FF"/>
              </w:rPr>
              <w:t xml:space="preserve"> by setting up multiple data radio bearers (DRBs) per user/device. Each radio bearer </w:t>
            </w:r>
            <w:proofErr w:type="gramStart"/>
            <w:r w:rsidRPr="00B00D40">
              <w:rPr>
                <w:i/>
                <w:color w:val="0000FF"/>
              </w:rPr>
              <w:t>is characterized</w:t>
            </w:r>
            <w:proofErr w:type="gramEnd"/>
            <w:r w:rsidRPr="00B00D40">
              <w:rPr>
                <w:i/>
                <w:color w:val="0000FF"/>
              </w:rPr>
              <w:t xml:space="preserve">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w:t>
            </w:r>
            <w:proofErr w:type="gramStart"/>
            <w:r w:rsidRPr="00B00D40">
              <w:rPr>
                <w:i/>
                <w:color w:val="0000FF"/>
                <w:lang w:eastAsia="ja-JP"/>
              </w:rPr>
              <w:t>can also be supported</w:t>
            </w:r>
            <w:proofErr w:type="gramEnd"/>
            <w:r w:rsidRPr="00B00D40">
              <w:rPr>
                <w:i/>
                <w:color w:val="0000FF"/>
                <w:lang w:eastAsia="ja-JP"/>
              </w:rPr>
              <w:t xml:space="preserve">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proofErr w:type="spellStart"/>
            <w:r w:rsidRPr="00547EFB">
              <w:rPr>
                <w:i/>
                <w:color w:val="0000FF"/>
              </w:rPr>
              <w:t>sublayer</w:t>
            </w:r>
            <w:proofErr w:type="spellEnd"/>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rsidR="00B04DB0" w:rsidRDefault="00B04DB0" w:rsidP="00B04DB0">
            <w:pPr>
              <w:pStyle w:val="Tabletext"/>
              <w:rPr>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as desired. In fact, the radio interface technology (fully IP-based) is mostly agnostic to such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and capable of accommodating diverse range of codec types, rates and operation (fixed/dynamic/adaptive). This enables support for all main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used/defined today (e.g. AMR-NB/WB, EVS), as well as the capability to support more enhanced </w:t>
            </w:r>
            <w:proofErr w:type="spellStart"/>
            <w:r w:rsidRPr="00B00D40">
              <w:rPr>
                <w:i/>
                <w:iCs/>
                <w:color w:val="0000FF"/>
                <w:szCs w:val="22"/>
                <w:lang w:val="en-US" w:eastAsia="ja-JP"/>
              </w:rPr>
              <w:t>codecs</w:t>
            </w:r>
            <w:proofErr w:type="spellEnd"/>
            <w:r w:rsidRPr="00B00D40">
              <w:rPr>
                <w:i/>
                <w:iCs/>
                <w:color w:val="0000FF"/>
                <w:szCs w:val="22"/>
                <w:lang w:val="en-US" w:eastAsia="ja-JP"/>
              </w:rPr>
              <w:t xml:space="preserve">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EA3B9D" w:rsidRPr="00CE19D9" w:rsidRDefault="00EA3B9D" w:rsidP="00EA3B9D">
            <w:pPr>
              <w:pStyle w:val="Tabletext"/>
              <w:rPr>
                <w:i/>
                <w:iCs/>
                <w:color w:val="0000FF"/>
              </w:rPr>
            </w:pPr>
            <w:r w:rsidRPr="00CE19D9">
              <w:rPr>
                <w:rFonts w:eastAsiaTheme="minorEastAsia" w:hint="eastAsia"/>
                <w:i/>
                <w:iCs/>
                <w:color w:val="0000FF"/>
                <w:lang w:eastAsia="zh-CN"/>
              </w:rPr>
              <w:t xml:space="preserve"> </w:t>
            </w:r>
            <w:proofErr w:type="gramStart"/>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w:t>
            </w:r>
            <w:proofErr w:type="gramEnd"/>
            <w:r w:rsidRPr="00CE19D9">
              <w:rPr>
                <w:i/>
                <w:iCs/>
                <w:color w:val="0000FF"/>
              </w:rPr>
              <w:t xml:space="preserve">, </w:t>
            </w:r>
            <w:proofErr w:type="gramStart"/>
            <w:r w:rsidRPr="00CE19D9">
              <w:rPr>
                <w:i/>
                <w:iCs/>
                <w:color w:val="0000FF"/>
              </w:rPr>
              <w:t>see 3GPP TS 33.501</w:t>
            </w:r>
            <w:proofErr w:type="gramEnd"/>
            <w:r w:rsidRPr="00CE19D9">
              <w:rPr>
                <w:i/>
                <w:iCs/>
                <w:color w:val="0000FF"/>
              </w:rPr>
              <w:t xml:space="preserve">. The most important enhancement is the concealment of subscription permanent identifier over-the-air. This feature </w:t>
            </w:r>
            <w:proofErr w:type="gramStart"/>
            <w:r w:rsidRPr="00CE19D9">
              <w:rPr>
                <w:i/>
                <w:iCs/>
                <w:color w:val="0000FF"/>
              </w:rPr>
              <w:t>is mainly aimed</w:t>
            </w:r>
            <w:proofErr w:type="gramEnd"/>
            <w:r w:rsidRPr="00CE19D9">
              <w:rPr>
                <w:i/>
                <w:iCs/>
                <w:color w:val="0000FF"/>
              </w:rPr>
              <w:t xml:space="preserve"> against the active attacker. Another enhancement is the guaranteed regular refreshment of subscription temporary identifier. This feature </w:t>
            </w:r>
            <w:proofErr w:type="gramStart"/>
            <w:r w:rsidRPr="00CE19D9">
              <w:rPr>
                <w:i/>
                <w:iCs/>
                <w:color w:val="0000FF"/>
              </w:rPr>
              <w:t>is mainly aimed</w:t>
            </w:r>
            <w:proofErr w:type="gramEnd"/>
            <w:r w:rsidRPr="00CE19D9">
              <w:rPr>
                <w:i/>
                <w:iCs/>
                <w:color w:val="0000FF"/>
              </w:rPr>
              <w:t xml:space="preserve"> against the passive attacker. Yet another effort is description of a device-assisted network-based framework for false base station detection. This feature </w:t>
            </w:r>
            <w:proofErr w:type="gramStart"/>
            <w:r w:rsidRPr="00CE19D9">
              <w:rPr>
                <w:i/>
                <w:iCs/>
                <w:color w:val="0000FF"/>
              </w:rPr>
              <w:t>can be used</w:t>
            </w:r>
            <w:proofErr w:type="gramEnd"/>
            <w:r w:rsidRPr="00CE19D9">
              <w:rPr>
                <w:i/>
                <w:iCs/>
                <w:color w:val="0000FF"/>
              </w:rPr>
              <w:t xml:space="preserve"> to thwart denial-of-service kind of attackers.</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external 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p>
          <w:p w:rsidR="00EA3B9D" w:rsidRPr="00CE19D9" w:rsidRDefault="00EA3B9D" w:rsidP="00EA3B9D">
            <w:pPr>
              <w:pStyle w:val="Tabletext"/>
              <w:rPr>
                <w:i/>
                <w:iCs/>
                <w:color w:val="0000FF"/>
              </w:rPr>
            </w:pPr>
          </w:p>
          <w:p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 xml:space="preserve">system </w:t>
            </w:r>
            <w:proofErr w:type="gramStart"/>
            <w:r w:rsidRPr="00CE19D9">
              <w:rPr>
                <w:i/>
                <w:iCs/>
                <w:color w:val="0000FF"/>
              </w:rPr>
              <w:t>are reused</w:t>
            </w:r>
            <w:proofErr w:type="gramEnd"/>
            <w:r w:rsidRPr="00CE19D9">
              <w:rPr>
                <w:i/>
                <w:iCs/>
                <w:color w:val="0000FF"/>
              </w:rPr>
              <w:t xml:space="preserve">. Signalling traffic </w:t>
            </w:r>
            <w:proofErr w:type="gramStart"/>
            <w:r w:rsidRPr="00CE19D9">
              <w:rPr>
                <w:i/>
                <w:iCs/>
                <w:color w:val="0000FF"/>
              </w:rPr>
              <w:t>is encrypted</w:t>
            </w:r>
            <w:proofErr w:type="gramEnd"/>
            <w:r w:rsidRPr="00CE19D9">
              <w:rPr>
                <w:i/>
                <w:iCs/>
                <w:color w:val="0000FF"/>
              </w:rPr>
              <w:t xml:space="preserve"> and integrity protected. User plane traffic </w:t>
            </w:r>
            <w:proofErr w:type="gramStart"/>
            <w:r w:rsidRPr="00CE19D9">
              <w:rPr>
                <w:i/>
                <w:iCs/>
                <w:color w:val="0000FF"/>
              </w:rPr>
              <w:t>is encrypted</w:t>
            </w:r>
            <w:proofErr w:type="gramEnd"/>
            <w:r w:rsidRPr="00CE19D9">
              <w:rPr>
                <w:i/>
                <w:iCs/>
                <w:color w:val="0000FF"/>
              </w:rPr>
              <w:t xml:space="preserve">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rsidR="00EA3B9D" w:rsidRPr="00CE19D9" w:rsidRDefault="00EA3B9D" w:rsidP="00EA3B9D">
            <w:pPr>
              <w:pStyle w:val="Tabletext"/>
              <w:rPr>
                <w:i/>
                <w:iCs/>
                <w:color w:val="0000FF"/>
              </w:rPr>
            </w:pPr>
          </w:p>
          <w:p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w:t>
            </w:r>
            <w:proofErr w:type="gramStart"/>
            <w:r w:rsidRPr="00CE19D9">
              <w:rPr>
                <w:i/>
                <w:iCs/>
                <w:color w:val="0000FF"/>
              </w:rPr>
              <w:t>are made</w:t>
            </w:r>
            <w:proofErr w:type="gramEnd"/>
            <w:r w:rsidRPr="00CE19D9">
              <w:rPr>
                <w:i/>
                <w:iCs/>
                <w:color w:val="0000FF"/>
              </w:rPr>
              <w:t xml:space="preserve"> while simultaneously complying with regulatory duties. Legal intercept </w:t>
            </w:r>
            <w:proofErr w:type="gramStart"/>
            <w:r w:rsidRPr="00CE19D9">
              <w:rPr>
                <w:i/>
                <w:iCs/>
                <w:color w:val="0000FF"/>
              </w:rPr>
              <w:t>is provided</w:t>
            </w:r>
            <w:proofErr w:type="gramEnd"/>
            <w:r w:rsidRPr="00CE19D9">
              <w:rPr>
                <w:i/>
                <w:iCs/>
                <w:color w:val="0000FF"/>
              </w:rPr>
              <w:t xml:space="preserve">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3F3DCF" w:rsidP="003F3DCF">
            <w:pPr>
              <w:pStyle w:val="Tabletext"/>
              <w:rPr>
                <w:i/>
                <w:color w:val="0000FF"/>
                <w:szCs w:val="22"/>
                <w:lang w:val="en-US" w:eastAsia="ja-JP"/>
              </w:rPr>
            </w:pPr>
            <w:r w:rsidRPr="002B0F37">
              <w:rPr>
                <w:i/>
                <w:color w:val="0000FF"/>
                <w:szCs w:val="22"/>
                <w:lang w:val="en-US" w:eastAsia="ja-JP"/>
              </w:rPr>
              <w:t xml:space="preserve">1008 physical cell identities </w:t>
            </w:r>
            <w:proofErr w:type="gramStart"/>
            <w:r w:rsidRPr="002B0F37">
              <w:rPr>
                <w:i/>
                <w:color w:val="0000FF"/>
                <w:szCs w:val="22"/>
                <w:lang w:val="en-US" w:eastAsia="ja-JP"/>
              </w:rPr>
              <w:t>are supported</w:t>
            </w:r>
            <w:proofErr w:type="gramEnd"/>
            <w:r w:rsidRPr="002B0F37">
              <w:rPr>
                <w:i/>
                <w:color w:val="0000FF"/>
                <w:szCs w:val="22"/>
                <w:lang w:val="en-US" w:eastAsia="ja-JP"/>
              </w:rPr>
              <w:t xml:space="preserve">. Thus, theoretically 1008-cell reuse </w:t>
            </w:r>
            <w:proofErr w:type="gramStart"/>
            <w:r w:rsidRPr="002B0F37">
              <w:rPr>
                <w:i/>
                <w:color w:val="0000FF"/>
                <w:szCs w:val="22"/>
                <w:lang w:val="en-US" w:eastAsia="ja-JP"/>
              </w:rPr>
              <w:t>is realized</w:t>
            </w:r>
            <w:proofErr w:type="gramEnd"/>
            <w:r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Pr="002B0F37">
              <w:rPr>
                <w:i/>
                <w:color w:val="0000FF"/>
                <w:szCs w:val="22"/>
                <w:lang w:val="en-US" w:eastAsia="ja-JP"/>
              </w:rPr>
              <w:t>are allocated</w:t>
            </w:r>
            <w:proofErr w:type="gramEnd"/>
            <w:r w:rsidRPr="002B0F37">
              <w:rPr>
                <w:i/>
                <w:color w:val="0000FF"/>
                <w:szCs w:val="22"/>
                <w:lang w:val="en-US" w:eastAsia="ja-JP"/>
              </w:rPr>
              <w:t xml:space="preserve"> to each of the aggregated carrier.</w:t>
            </w:r>
          </w:p>
          <w:p w:rsidR="00173F06" w:rsidRPr="003F3DCF" w:rsidRDefault="003F3DCF" w:rsidP="00C05153">
            <w:pPr>
              <w:pStyle w:val="Tabletext"/>
              <w:keepNext/>
              <w:keepLines/>
              <w:jc w:val="center"/>
              <w:rPr>
                <w:rFonts w:eastAsiaTheme="minorEastAsia"/>
                <w:sz w:val="22"/>
                <w:szCs w:val="22"/>
                <w:lang w:val="en-US" w:eastAsia="zh-CN"/>
              </w:rPr>
            </w:pPr>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lastRenderedPageBreak/>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264F69" w:rsidRDefault="00167EE8" w:rsidP="00BF6AAA">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264F69" w:rsidRDefault="00167EE8" w:rsidP="006A2163">
            <w:pPr>
              <w:pStyle w:val="Tabletext"/>
              <w:spacing w:beforeLines="50" w:after="0"/>
              <w:rPr>
                <w:rFonts w:eastAsiaTheme="minorEastAsia"/>
                <w:sz w:val="22"/>
                <w:szCs w:val="22"/>
                <w:lang w:eastAsia="zh-CN"/>
              </w:rPr>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Time diversity: repetition, Rake-receiver,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Space diversity: multiple sectors,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Frequency diversity: frequency hopping (FH), wideband transmission, etc.</w:t>
            </w:r>
            <w:proofErr w:type="gramEnd"/>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Multi-user diversity: proportional fairness (PF),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Other schemes.</w:t>
            </w:r>
            <w:proofErr w:type="gramEnd"/>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264F69" w:rsidRDefault="00AE5A48" w:rsidP="00BF6AAA">
            <w:pPr>
              <w:pStyle w:val="Tabletext"/>
              <w:spacing w:beforeLines="50" w:after="0"/>
              <w:rPr>
                <w:i/>
                <w:iCs/>
                <w:color w:val="0000FF"/>
              </w:rPr>
            </w:pPr>
            <w:r w:rsidRPr="00F87EBA">
              <w:rPr>
                <w:i/>
                <w:iCs/>
                <w:color w:val="0000FF"/>
              </w:rPr>
              <w:t xml:space="preserve">The RIT provides the following means for diversity: </w:t>
            </w:r>
          </w:p>
          <w:p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000000"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1C28D9" w:rsidRDefault="001C28D9" w:rsidP="001C28D9">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proofErr w:type="gramStart"/>
            <w:r w:rsidRPr="00266A56">
              <w:rPr>
                <w:rFonts w:ascii="Times New Roman" w:hAnsi="Times New Roman"/>
                <w:i/>
                <w:color w:val="0000FF"/>
                <w:sz w:val="20"/>
              </w:rPr>
              <w:t>3</w:t>
            </w:r>
            <w:proofErr w:type="gramEnd"/>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proofErr w:type="gramStart"/>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roofErr w:type="gramEnd"/>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proofErr w:type="gramStart"/>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roofErr w:type="gramEnd"/>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lastRenderedPageBreak/>
              <w:t>Describe technical basis for global circulation of terminals not causing harmful interference in any country where they circulate, including a case when terminals have capability of device-to-device direct communication mode.</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w:t>
            </w:r>
            <w:proofErr w:type="gramStart"/>
            <w:r>
              <w:rPr>
                <w:rFonts w:eastAsiaTheme="minorEastAsia"/>
                <w:i/>
                <w:color w:val="0000FF"/>
                <w:szCs w:val="22"/>
                <w:lang w:eastAsia="zh-CN"/>
              </w:rPr>
              <w:t>to</w:t>
            </w:r>
            <w:proofErr w:type="gramEnd"/>
            <w:r>
              <w:rPr>
                <w:rFonts w:eastAsiaTheme="minorEastAsia"/>
                <w:i/>
                <w:color w:val="0000FF"/>
                <w:szCs w:val="22"/>
                <w:lang w:eastAsia="zh-CN"/>
              </w:rPr>
              <w:t xml:space="preserve">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Pr>
                <w:rFonts w:eastAsiaTheme="minorEastAsia"/>
                <w:i/>
                <w:color w:val="0000FF"/>
                <w:szCs w:val="22"/>
                <w:lang w:eastAsia="zh-CN"/>
              </w:rPr>
              <w:t>is not allowed</w:t>
            </w:r>
            <w:proofErr w:type="gramEnd"/>
            <w:r>
              <w:rPr>
                <w:rFonts w:eastAsiaTheme="minorEastAsia"/>
                <w:i/>
                <w:color w:val="0000FF"/>
                <w:szCs w:val="22"/>
                <w:lang w:eastAsia="zh-CN"/>
              </w:rPr>
              <w:t xml:space="preserve">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64F69" w:rsidRDefault="00912AB9" w:rsidP="00264F69">
            <w:pPr>
              <w:pStyle w:val="Tabletext"/>
              <w:spacing w:before="0" w:after="120"/>
              <w:rPr>
                <w:rFonts w:eastAsiaTheme="minorEastAsia"/>
                <w:b/>
                <w:bCs/>
                <w:sz w:val="22"/>
                <w:szCs w:val="22"/>
                <w:lang w:eastAsia="zh-CN"/>
              </w:rPr>
            </w:pPr>
            <w:r>
              <w:rPr>
                <w:rFonts w:eastAsiaTheme="minorEastAsia"/>
                <w:i/>
                <w:color w:val="0000FF"/>
                <w:szCs w:val="22"/>
                <w:lang w:eastAsia="zh-CN"/>
              </w:rPr>
              <w:t>3GPP Release 15 NR specification does not support device-to-device direct communication mode. This is under study for 3GPP Release 16.</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p>
          <w:p w:rsidR="000D7105" w:rsidRDefault="000D7105" w:rsidP="000D7105">
            <w:pPr>
              <w:pStyle w:val="Tabletext"/>
              <w:rPr>
                <w:rFonts w:eastAsiaTheme="minorEastAsia"/>
                <w:i/>
                <w:color w:val="0000FF"/>
                <w:szCs w:val="22"/>
                <w:lang w:eastAsia="zh-CN"/>
              </w:rPr>
            </w:pPr>
          </w:p>
          <w:p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0D7105" w:rsidRPr="00751640" w:rsidRDefault="000D7105" w:rsidP="000D7105">
            <w:pPr>
              <w:pStyle w:val="Tabletext"/>
              <w:numPr>
                <w:ilvl w:val="0"/>
                <w:numId w:val="77"/>
              </w:numPr>
              <w:rPr>
                <w:rFonts w:eastAsiaTheme="minorEastAsia"/>
                <w:i/>
                <w:color w:val="0000FF"/>
                <w:szCs w:val="22"/>
                <w:lang w:eastAsia="zh-CN"/>
              </w:rPr>
            </w:pPr>
            <w:proofErr w:type="gramStart"/>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xml:space="preserve">: duration that the UE waits to successfully decode a PDCCH, from the last successful decoding of a PDCCH, failing which it can go back to sleep. The UE shall </w:t>
            </w:r>
            <w:r w:rsidRPr="00751640">
              <w:rPr>
                <w:rFonts w:eastAsiaTheme="minorEastAsia"/>
                <w:i/>
                <w:color w:val="0000FF"/>
                <w:szCs w:val="22"/>
                <w:lang w:eastAsia="zh-CN"/>
              </w:rPr>
              <w:lastRenderedPageBreak/>
              <w:t>restart the inactivity timer following a single successful decoding of a PDCCH for a first transmission only (i.e. not for retransmissions);</w:t>
            </w:r>
          </w:p>
          <w:p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0D7105" w:rsidRPr="009032F4" w:rsidRDefault="000D7105" w:rsidP="000D7105">
            <w:pPr>
              <w:pStyle w:val="TH"/>
            </w:pPr>
            <w:r w:rsidRPr="009032F4">
              <w:rPr>
                <w:noProof/>
              </w:rPr>
              <w:object w:dxaOrig="7620" w:dyaOrig="2151">
                <v:shape id="_x0000_i1026" type="#_x0000_t75" style="width:381.75pt;height:107.25pt" o:ole="">
                  <v:imagedata r:id="rId13" o:title=""/>
                </v:shape>
                <o:OLEObject Type="Embed" ProgID="Visio.Drawing.11" ShapeID="_x0000_i1026" DrawAspect="Content" ObjectID="_1598223390" r:id="rId14"/>
              </w:object>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0D7105" w:rsidRDefault="000D7105" w:rsidP="000D7105">
            <w:pPr>
              <w:pStyle w:val="Tabletext"/>
              <w:ind w:left="720"/>
              <w:rPr>
                <w:rFonts w:eastAsiaTheme="minorEastAsia"/>
                <w:i/>
                <w:color w:val="0000FF"/>
                <w:szCs w:val="22"/>
                <w:lang w:eastAsia="zh-CN"/>
              </w:rPr>
            </w:pP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rsidR="000D7105" w:rsidRDefault="000D7105" w:rsidP="000D7105">
            <w:pPr>
              <w:pStyle w:val="Tabletext"/>
              <w:ind w:left="360"/>
              <w:rPr>
                <w:rFonts w:eastAsiaTheme="minorEastAsia"/>
                <w:b/>
                <w:i/>
                <w:color w:val="0000FF"/>
                <w:szCs w:val="22"/>
                <w:lang w:eastAsia="zh-CN"/>
              </w:rPr>
            </w:pPr>
          </w:p>
          <w:p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w:t>
            </w:r>
            <w:proofErr w:type="gramStart"/>
            <w:r>
              <w:rPr>
                <w:rFonts w:eastAsiaTheme="minorEastAsia"/>
                <w:i/>
                <w:color w:val="0000FF"/>
                <w:szCs w:val="22"/>
                <w:lang w:eastAsia="zh-CN"/>
              </w:rPr>
              <w:t>This allows for maintaining the RRC connection also when the UE is inactive for longer time durations, and avoid</w:t>
            </w:r>
            <w:proofErr w:type="gramEnd"/>
            <w:r>
              <w:rPr>
                <w:rFonts w:eastAsiaTheme="minorEastAsia"/>
                <w:i/>
                <w:color w:val="0000FF"/>
                <w:szCs w:val="22"/>
                <w:lang w:eastAsia="zh-CN"/>
              </w:rPr>
              <w:t xml:space="preserve"> the signalling overhead and related energy consumption needed when the RRC connection is re-established from Idle mode.</w:t>
            </w:r>
          </w:p>
          <w:p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0D7105" w:rsidRDefault="000D7105" w:rsidP="000D7105">
            <w:pPr>
              <w:pStyle w:val="Tabletext"/>
              <w:ind w:left="360"/>
              <w:rPr>
                <w:rFonts w:eastAsiaTheme="minorEastAsia"/>
                <w:i/>
                <w:color w:val="0000FF"/>
                <w:szCs w:val="22"/>
                <w:lang w:eastAsia="zh-CN"/>
              </w:rPr>
            </w:pPr>
            <w:proofErr w:type="gramStart"/>
            <w:r>
              <w:rPr>
                <w:rFonts w:eastAsiaTheme="minorEastAsia"/>
                <w:i/>
                <w:color w:val="0000FF"/>
                <w:szCs w:val="22"/>
                <w:lang w:eastAsia="zh-CN"/>
              </w:rPr>
              <w:t xml:space="preserve">The fact that the typical data transmission employs a control channel in the beginning of the slot, and the absence of the continuous reference signal to receive for channel estimate </w:t>
            </w:r>
            <w:r>
              <w:rPr>
                <w:rFonts w:eastAsiaTheme="minorEastAsia"/>
                <w:i/>
                <w:color w:val="0000FF"/>
                <w:szCs w:val="22"/>
                <w:lang w:eastAsia="zh-CN"/>
              </w:rPr>
              <w:lastRenderedPageBreak/>
              <w:t>maintenance allows for the UE to determine early on in the slot whether there is a transmission to it, and if there is no data for it to decode, it may turn off its receiver until the end of the slot.</w:t>
            </w:r>
            <w:proofErr w:type="gramEnd"/>
          </w:p>
          <w:p w:rsidR="000D7105" w:rsidRDefault="000D7105" w:rsidP="000D7105">
            <w:pPr>
              <w:pStyle w:val="Tabletext"/>
              <w:ind w:left="360"/>
              <w:rPr>
                <w:rFonts w:eastAsiaTheme="minorEastAsia"/>
                <w:i/>
                <w:color w:val="0000FF"/>
                <w:szCs w:val="22"/>
                <w:lang w:eastAsia="zh-CN"/>
              </w:rPr>
            </w:pPr>
          </w:p>
          <w:p w:rsidR="00264F69" w:rsidRDefault="000D7105" w:rsidP="00264F69">
            <w:pPr>
              <w:pStyle w:val="Tabletext"/>
              <w:ind w:left="360"/>
              <w:rPr>
                <w:rFonts w:eastAsiaTheme="minorEastAsia"/>
                <w:bCs/>
                <w:sz w:val="22"/>
                <w:szCs w:val="22"/>
                <w:lang w:eastAsia="zh-CN"/>
              </w:rPr>
            </w:pPr>
            <w:r>
              <w:rPr>
                <w:rFonts w:eastAsiaTheme="minorEastAsia"/>
                <w:i/>
                <w:color w:val="0000FF"/>
                <w:szCs w:val="22"/>
                <w:lang w:eastAsia="zh-CN"/>
              </w:rPr>
              <w:t xml:space="preserve">Additional </w:t>
            </w:r>
            <w:proofErr w:type="gramStart"/>
            <w:r>
              <w:rPr>
                <w:rFonts w:eastAsiaTheme="minorEastAsia"/>
                <w:i/>
                <w:color w:val="0000FF"/>
                <w:szCs w:val="22"/>
                <w:lang w:eastAsia="zh-CN"/>
              </w:rPr>
              <w:t>power saving mechanisms for NR are</w:t>
            </w:r>
            <w:proofErr w:type="gramEnd"/>
            <w:r>
              <w:rPr>
                <w:rFonts w:eastAsiaTheme="minorEastAsia"/>
                <w:i/>
                <w:color w:val="0000FF"/>
                <w:szCs w:val="22"/>
                <w:lang w:eastAsia="zh-CN"/>
              </w:rPr>
              <w:t xml:space="preserve"> under study for 3GPP Release 16.</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p>
          <w:p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p>
          <w:p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w:t>
            </w:r>
            <w:proofErr w:type="gramStart"/>
            <w:r w:rsidRPr="00FA7B87">
              <w:rPr>
                <w:rFonts w:eastAsiaTheme="minorEastAsia"/>
                <w:i/>
                <w:color w:val="0000FF"/>
                <w:szCs w:val="22"/>
                <w:lang w:eastAsia="zh-CN"/>
              </w:rPr>
              <w:t>Self Organizing</w:t>
            </w:r>
            <w:proofErr w:type="gramEnd"/>
            <w:r w:rsidRPr="00FA7B87">
              <w:rPr>
                <w:rFonts w:eastAsiaTheme="minorEastAsia"/>
                <w:i/>
                <w:color w:val="0000FF"/>
                <w:szCs w:val="22"/>
                <w:lang w:eastAsia="zh-CN"/>
              </w:rPr>
              <w:t xml:space="preserve">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w:t>
            </w:r>
            <w:proofErr w:type="gramStart"/>
            <w:r w:rsidRPr="00FA7B87">
              <w:rPr>
                <w:rFonts w:eastAsiaTheme="minorEastAsia"/>
                <w:i/>
                <w:color w:val="0000FF"/>
                <w:szCs w:val="22"/>
                <w:lang w:eastAsia="zh-CN"/>
              </w:rPr>
              <w:t>have been introduced</w:t>
            </w:r>
            <w:proofErr w:type="gramEnd"/>
            <w:r w:rsidRPr="00FA7B87">
              <w:rPr>
                <w:rFonts w:eastAsiaTheme="minorEastAsia"/>
                <w:i/>
                <w:color w:val="0000FF"/>
                <w:szCs w:val="22"/>
                <w:lang w:eastAsia="zh-CN"/>
              </w:rPr>
              <w:t xml:space="preserve">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3GPP, and </w:t>
            </w:r>
            <w:proofErr w:type="gramStart"/>
            <w:r w:rsidRPr="009471F8">
              <w:rPr>
                <w:i/>
                <w:color w:val="0000FF"/>
                <w:lang w:val="en-US" w:eastAsia="ja-JP"/>
              </w:rPr>
              <w:t>will be evolved</w:t>
            </w:r>
            <w:proofErr w:type="gramEnd"/>
            <w:r w:rsidRPr="009471F8">
              <w:rPr>
                <w:i/>
                <w:color w:val="0000FF"/>
                <w:lang w:val="en-US" w:eastAsia="ja-JP"/>
              </w:rPr>
              <w:t xml:space="preserve"> to be a 3GPP release of NR. </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 xml:space="preserve">detail. (This information </w:t>
            </w:r>
            <w:proofErr w:type="gramStart"/>
            <w:r w:rsidRPr="00071678">
              <w:rPr>
                <w:rFonts w:eastAsia="SimSun"/>
                <w:sz w:val="22"/>
                <w:szCs w:val="22"/>
              </w:rPr>
              <w:t>is not intended to be used</w:t>
            </w:r>
            <w:proofErr w:type="gramEnd"/>
            <w:r w:rsidRPr="00071678">
              <w:rPr>
                <w:rFonts w:eastAsia="SimSun"/>
                <w:sz w:val="22"/>
                <w:szCs w:val="22"/>
              </w:rPr>
              <w:t xml:space="preserve"> for sharing studies.)</w:t>
            </w:r>
          </w:p>
          <w:p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rsidR="00245080" w:rsidRPr="00A4145E" w:rsidRDefault="00245080" w:rsidP="00245080">
            <w:pPr>
              <w:spacing w:before="40" w:after="40"/>
              <w:ind w:firstLineChars="200" w:firstLine="400"/>
              <w:rPr>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lastRenderedPageBreak/>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p>
          <w:p w:rsidR="00245080" w:rsidRPr="00A4145E" w:rsidRDefault="00245080" w:rsidP="00245080">
            <w:pPr>
              <w:spacing w:before="40" w:after="40"/>
              <w:rPr>
                <w:i/>
                <w:iCs/>
                <w:color w:val="FF0000"/>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rsidR="00245080" w:rsidRPr="00A4145E" w:rsidRDefault="00245080" w:rsidP="00245080">
            <w:pPr>
              <w:spacing w:before="40" w:after="40"/>
              <w:rPr>
                <w:i/>
                <w:iCs/>
                <w:color w:val="0000FF"/>
                <w:sz w:val="20"/>
                <w:szCs w:val="22"/>
                <w:lang w:eastAsia="ja-JP"/>
              </w:rPr>
            </w:pP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4" w:name="_Hlk496084370"/>
            <w:r w:rsidRPr="00A4145E">
              <w:rPr>
                <w:i/>
                <w:iCs/>
                <w:color w:val="0000FF"/>
                <w:sz w:val="20"/>
                <w:szCs w:val="22"/>
                <w:lang w:eastAsia="ja-JP"/>
              </w:rPr>
              <w:t xml:space="preserve"> out-of-band emissions</w:t>
            </w:r>
            <w:bookmarkEnd w:id="4"/>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p>
          <w:p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w:t>
            </w:r>
            <w:proofErr w:type="spellStart"/>
            <w:r w:rsidRPr="00A4145E">
              <w:rPr>
                <w:i/>
                <w:iCs/>
                <w:color w:val="0000FF"/>
                <w:szCs w:val="22"/>
                <w:lang w:eastAsia="ja-JP"/>
              </w:rPr>
              <w:t>the</w:t>
            </w:r>
            <w:proofErr w:type="spellEnd"/>
            <w:r w:rsidRPr="00A4145E">
              <w:rPr>
                <w:i/>
                <w:iCs/>
                <w:color w:val="0000FF"/>
                <w:szCs w:val="22"/>
                <w:lang w:eastAsia="ja-JP"/>
              </w:rPr>
              <w:t xml:space="preserv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 xml:space="preserve">Details </w:t>
            </w:r>
            <w:proofErr w:type="gramStart"/>
            <w:r w:rsidRPr="00702435">
              <w:rPr>
                <w:rFonts w:eastAsiaTheme="minorEastAsia"/>
                <w:i/>
                <w:color w:val="0000FF"/>
                <w:szCs w:val="22"/>
                <w:lang w:eastAsia="zh-CN"/>
              </w:rPr>
              <w:t>can be found</w:t>
            </w:r>
            <w:proofErr w:type="gramEnd"/>
            <w:r w:rsidRPr="00702435">
              <w:rPr>
                <w:rFonts w:eastAsiaTheme="minorEastAsia"/>
                <w:i/>
                <w:color w:val="0000FF"/>
                <w:szCs w:val="22"/>
                <w:lang w:eastAsia="zh-CN"/>
              </w:rPr>
              <w:t xml:space="preserve">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w:t>
            </w:r>
            <w:proofErr w:type="gramStart"/>
            <w:r>
              <w:rPr>
                <w:i/>
                <w:iCs/>
                <w:color w:val="0000FF"/>
                <w:kern w:val="2"/>
              </w:rPr>
              <w:t>are iterated</w:t>
            </w:r>
            <w:proofErr w:type="gramEnd"/>
            <w:r>
              <w:rPr>
                <w:i/>
                <w:iCs/>
                <w:color w:val="0000FF"/>
                <w:kern w:val="2"/>
              </w:rPr>
              <w:t xml:space="preserve"> over M independent ‘drops’ of user locations. </w:t>
            </w:r>
            <w:proofErr w:type="gramStart"/>
            <w:r>
              <w:rPr>
                <w:i/>
                <w:iCs/>
                <w:color w:val="0000FF"/>
                <w:kern w:val="2"/>
              </w:rPr>
              <w:t>Statistics,</w:t>
            </w:r>
            <w:proofErr w:type="gramEnd"/>
            <w:r>
              <w:rPr>
                <w:i/>
                <w:iCs/>
                <w:color w:val="0000FF"/>
                <w:kern w:val="2"/>
              </w:rPr>
              <w:t xml:space="preserve">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572198" w:rsidP="00572198">
            <w:pPr>
              <w:pStyle w:val="Tabletext"/>
              <w:rPr>
                <w:kern w:val="2"/>
              </w:rPr>
            </w:pPr>
            <w:r>
              <w:rPr>
                <w:i/>
                <w:iCs/>
                <w:color w:val="0000FF"/>
                <w:kern w:val="2"/>
              </w:rPr>
              <w:t xml:space="preserve"> NR supports the following set of features for providing long battery life: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w:t>
            </w:r>
            <w:r w:rsidRPr="00071678">
              <w:rPr>
                <w:sz w:val="22"/>
                <w:szCs w:val="22"/>
              </w:rPr>
              <w:lastRenderedPageBreak/>
              <w:t xml:space="preserve">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5"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bookmarkEnd w:id="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6"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6"/>
          </w:p>
          <w:p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w:t>
            </w:r>
            <w:proofErr w:type="gramStart"/>
            <w:r>
              <w:rPr>
                <w:i/>
                <w:iCs/>
                <w:color w:val="0000FF"/>
                <w:kern w:val="2"/>
              </w:rPr>
              <w:t>has also been evaluated</w:t>
            </w:r>
            <w:proofErr w:type="gramEnd"/>
            <w:r>
              <w:rPr>
                <w:i/>
                <w:iCs/>
                <w:color w:val="0000FF"/>
                <w:kern w:val="2"/>
              </w:rPr>
              <w:t xml:space="preserve">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w:t>
      </w:r>
      <w:r w:rsidR="00A415B7">
        <w:rPr>
          <w:rFonts w:eastAsiaTheme="minorEastAsia" w:hint="eastAsia"/>
          <w:sz w:val="20"/>
          <w:lang w:val="en-US" w:eastAsia="zh-CN"/>
        </w:rPr>
        <w:t>2</w:t>
      </w:r>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r w:rsidR="002E4D8B">
        <w:rPr>
          <w:rFonts w:eastAsiaTheme="minorEastAsia" w:hint="eastAsia"/>
          <w:sz w:val="20"/>
          <w:lang w:val="en-US" w:eastAsia="zh-CN"/>
        </w:rPr>
        <w:t>.</w:t>
      </w:r>
      <w:r w:rsidR="00A415B7">
        <w:rPr>
          <w:rFonts w:eastAsiaTheme="minorEastAsia" w:hint="eastAsia"/>
          <w:sz w:val="20"/>
          <w:lang w:val="en-US" w:eastAsia="zh-CN"/>
        </w:rPr>
        <w:t>2</w:t>
      </w:r>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w:t>
      </w:r>
      <w:r w:rsidR="00A415B7">
        <w:rPr>
          <w:rFonts w:eastAsiaTheme="minorEastAsia" w:hint="eastAsia"/>
          <w:sz w:val="20"/>
          <w:lang w:val="en-US" w:eastAsia="zh-CN"/>
        </w:rPr>
        <w:t>2</w:t>
      </w:r>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r w:rsidR="00A01CFC">
        <w:rPr>
          <w:rFonts w:eastAsiaTheme="minorEastAsia" w:hint="eastAsia"/>
          <w:sz w:val="20"/>
          <w:lang w:val="en-US" w:eastAsia="zh-CN"/>
        </w:rPr>
        <w:t>.</w:t>
      </w:r>
      <w:r w:rsidR="00A415B7">
        <w:rPr>
          <w:rFonts w:eastAsiaTheme="minorEastAsia" w:hint="eastAsia"/>
          <w:sz w:val="20"/>
          <w:lang w:val="en-US" w:eastAsia="zh-CN"/>
        </w:rPr>
        <w:t>2</w:t>
      </w:r>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w:t>
      </w:r>
      <w:r w:rsidR="00A415B7">
        <w:rPr>
          <w:rFonts w:eastAsiaTheme="minorEastAsia" w:hint="eastAsia"/>
          <w:sz w:val="20"/>
          <w:lang w:val="en-US" w:eastAsia="zh-CN"/>
        </w:rPr>
        <w:t>2</w:t>
      </w:r>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w:t>
      </w:r>
      <w:r w:rsidR="00B6133C">
        <w:rPr>
          <w:rFonts w:eastAsiaTheme="minorEastAsia" w:hint="eastAsia"/>
          <w:sz w:val="20"/>
          <w:lang w:val="en-US" w:eastAsia="zh-CN"/>
        </w:rPr>
        <w:t>2</w:t>
      </w:r>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w:t>
      </w:r>
      <w:r w:rsidR="00B6133C">
        <w:rPr>
          <w:rFonts w:eastAsiaTheme="minorEastAsia" w:hint="eastAsia"/>
          <w:sz w:val="20"/>
          <w:lang w:val="en-US" w:eastAsia="zh-CN"/>
        </w:rPr>
        <w:t>2</w:t>
      </w:r>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w:t>
      </w:r>
      <w:r w:rsidR="00B6133C">
        <w:rPr>
          <w:rFonts w:eastAsiaTheme="minorEastAsia" w:hint="eastAsia"/>
          <w:sz w:val="20"/>
          <w:lang w:val="en-US" w:eastAsia="zh-CN"/>
        </w:rPr>
        <w:t>2</w:t>
      </w:r>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w:t>
      </w:r>
      <w:r w:rsidR="00B6133C">
        <w:rPr>
          <w:rFonts w:eastAsiaTheme="minorEastAsia" w:hint="eastAsia"/>
          <w:sz w:val="20"/>
          <w:lang w:val="en-US" w:eastAsia="zh-CN"/>
        </w:rPr>
        <w:t>2</w:t>
      </w:r>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r>
        <w:rPr>
          <w:rFonts w:eastAsiaTheme="minorEastAsia"/>
          <w:sz w:val="20"/>
          <w:lang w:val="en-US" w:eastAsia="zh-CN"/>
        </w:rPr>
        <w:t>.0.</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w:t>
      </w:r>
      <w:r w:rsidR="00B6133C">
        <w:rPr>
          <w:rFonts w:eastAsiaTheme="minorEastAsia" w:hint="eastAsia"/>
          <w:sz w:val="20"/>
          <w:lang w:val="en-US" w:eastAsia="zh-CN"/>
        </w:rPr>
        <w:t>2</w:t>
      </w:r>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w:t>
      </w:r>
      <w:r w:rsidR="00B6133C">
        <w:rPr>
          <w:rFonts w:eastAsiaTheme="minorEastAsia" w:hint="eastAsia"/>
          <w:sz w:val="20"/>
          <w:lang w:val="en-US" w:eastAsia="zh-CN"/>
        </w:rPr>
        <w:t>2</w:t>
      </w:r>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r w:rsidR="00B6133C">
        <w:rPr>
          <w:rFonts w:eastAsiaTheme="minorEastAsia" w:hint="eastAsia"/>
          <w:sz w:val="20"/>
          <w:lang w:val="en-US" w:eastAsia="zh-CN"/>
        </w:rPr>
        <w:t>2</w:t>
      </w:r>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0C849B" w15:done="0"/>
  <w15:commentEx w15:paraId="374826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8DD" w:rsidRDefault="00F908DD">
      <w:r>
        <w:separator/>
      </w:r>
    </w:p>
  </w:endnote>
  <w:endnote w:type="continuationSeparator" w:id="0">
    <w:p w:rsidR="00F908DD" w:rsidRDefault="00F90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8DD" w:rsidRDefault="00F908DD">
      <w:r>
        <w:t>____________________</w:t>
      </w:r>
    </w:p>
  </w:footnote>
  <w:footnote w:type="continuationSeparator" w:id="0">
    <w:p w:rsidR="00F908DD" w:rsidRDefault="00F908DD">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30567">
    <w:pPr>
      <w:pStyle w:val="a9"/>
      <w:rPr>
        <w:rStyle w:val="aa"/>
      </w:rPr>
    </w:pPr>
    <w:r>
      <w:rPr>
        <w:lang w:val="en-US"/>
      </w:rPr>
      <w:t xml:space="preserve">- </w:t>
    </w:r>
    <w:r w:rsidR="00264F69">
      <w:rPr>
        <w:rStyle w:val="aa"/>
      </w:rPr>
      <w:fldChar w:fldCharType="begin"/>
    </w:r>
    <w:r>
      <w:rPr>
        <w:rStyle w:val="aa"/>
      </w:rPr>
      <w:instrText xml:space="preserve"> PAGE </w:instrText>
    </w:r>
    <w:r w:rsidR="00264F69">
      <w:rPr>
        <w:rStyle w:val="aa"/>
      </w:rPr>
      <w:fldChar w:fldCharType="separate"/>
    </w:r>
    <w:r w:rsidR="006A2163">
      <w:rPr>
        <w:rStyle w:val="aa"/>
        <w:noProof/>
      </w:rPr>
      <w:t>26</w:t>
    </w:r>
    <w:r w:rsidR="00264F69">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uchi">
    <w15:presenceInfo w15:providerId="Windows Live" w15:userId="8a67cfc01ee9995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CB0139"/>
    <w:rsid w:val="00000862"/>
    <w:rsid w:val="00003CBF"/>
    <w:rsid w:val="000069D4"/>
    <w:rsid w:val="000100CE"/>
    <w:rsid w:val="00016048"/>
    <w:rsid w:val="0001604F"/>
    <w:rsid w:val="00016104"/>
    <w:rsid w:val="000174AD"/>
    <w:rsid w:val="00020DCE"/>
    <w:rsid w:val="00021089"/>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1B4B"/>
    <w:rsid w:val="000F6058"/>
    <w:rsid w:val="00103E17"/>
    <w:rsid w:val="00107321"/>
    <w:rsid w:val="001077EF"/>
    <w:rsid w:val="00107A7D"/>
    <w:rsid w:val="00107D0E"/>
    <w:rsid w:val="0011266B"/>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7AF0"/>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E1B3A"/>
    <w:rsid w:val="006E3945"/>
    <w:rsid w:val="006E51E6"/>
    <w:rsid w:val="006F22CB"/>
    <w:rsid w:val="006F74F2"/>
    <w:rsid w:val="0071403A"/>
    <w:rsid w:val="00714611"/>
    <w:rsid w:val="00716E90"/>
    <w:rsid w:val="00725A3E"/>
    <w:rsid w:val="00727A08"/>
    <w:rsid w:val="00737C29"/>
    <w:rsid w:val="00743AF1"/>
    <w:rsid w:val="00747CE2"/>
    <w:rsid w:val="007505E5"/>
    <w:rsid w:val="007604A3"/>
    <w:rsid w:val="007607CF"/>
    <w:rsid w:val="00760E5F"/>
    <w:rsid w:val="0076103F"/>
    <w:rsid w:val="00766A7E"/>
    <w:rsid w:val="00773627"/>
    <w:rsid w:val="00782D87"/>
    <w:rsid w:val="0078328C"/>
    <w:rsid w:val="0078397B"/>
    <w:rsid w:val="007841B1"/>
    <w:rsid w:val="007852C9"/>
    <w:rsid w:val="00790068"/>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913"/>
    <w:rsid w:val="008F2A2C"/>
    <w:rsid w:val="008F5938"/>
    <w:rsid w:val="00904EB4"/>
    <w:rsid w:val="00905D59"/>
    <w:rsid w:val="00906B49"/>
    <w:rsid w:val="009071A8"/>
    <w:rsid w:val="00912AB9"/>
    <w:rsid w:val="009156DC"/>
    <w:rsid w:val="0091663F"/>
    <w:rsid w:val="00920BFF"/>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D2345"/>
    <w:rsid w:val="00AD47D8"/>
    <w:rsid w:val="00AE1A35"/>
    <w:rsid w:val="00AE2284"/>
    <w:rsid w:val="00AE3F9D"/>
    <w:rsid w:val="00AE5A48"/>
    <w:rsid w:val="00AE5F44"/>
    <w:rsid w:val="00AE64AD"/>
    <w:rsid w:val="00AE7E4C"/>
    <w:rsid w:val="00AF173A"/>
    <w:rsid w:val="00AF1D19"/>
    <w:rsid w:val="00AF53F8"/>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BF6AAA"/>
    <w:rsid w:val="00C03B75"/>
    <w:rsid w:val="00C05153"/>
    <w:rsid w:val="00C05FC2"/>
    <w:rsid w:val="00C11E40"/>
    <w:rsid w:val="00C15112"/>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3299"/>
    <w:rsid w:val="00DB419C"/>
    <w:rsid w:val="00DC1622"/>
    <w:rsid w:val="00DC17D3"/>
    <w:rsid w:val="00DC5572"/>
    <w:rsid w:val="00DD1D61"/>
    <w:rsid w:val="00DD4BED"/>
    <w:rsid w:val="00DD55BF"/>
    <w:rsid w:val="00DE089F"/>
    <w:rsid w:val="00DE0CD9"/>
    <w:rsid w:val="00DE167F"/>
    <w:rsid w:val="00DE39F0"/>
    <w:rsid w:val="00DE62B5"/>
    <w:rsid w:val="00DF0593"/>
    <w:rsid w:val="00DF0AF3"/>
    <w:rsid w:val="00DF3F33"/>
    <w:rsid w:val="00DF7E9F"/>
    <w:rsid w:val="00E0200A"/>
    <w:rsid w:val="00E10B31"/>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08DD"/>
    <w:rsid w:val="00F92B94"/>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oleObject" Target="embeddings/Microsoft_Visio_2003-2010_Drawing11111111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49198D29-19EF-4BB8-9B81-AAD406E4F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34</Pages>
  <Words>15673</Words>
  <Characters>89338</Characters>
  <Application>Microsoft Office Word</Application>
  <DocSecurity>0</DocSecurity>
  <Lines>744</Lines>
  <Paragraphs>209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3</cp:revision>
  <cp:lastPrinted>2017-06-30T08:28:00Z</cp:lastPrinted>
  <dcterms:created xsi:type="dcterms:W3CDTF">2018-09-11T18:10:00Z</dcterms:created>
  <dcterms:modified xsi:type="dcterms:W3CDTF">2018-09-11T18:10:00Z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(3)ix650DA1EllUF15/HoNqKEndDQjtouxySbo93G6j45opdhY+ZmLtIeYq4FldUT1+nixGjtLP
YUAg+b0qf8knWpKT2bdImYdxzFmMXrCgqNxlyfGHNKBBqy8OXwIghTm8aFYtq4AWrN9XmAyx
cNdqjT/PTqGjjBTdFH0tAIpKzfnu7ceS4nCmwqgjoPnQq31CV20gGTuFKZzCtEJCS3uTcOKr
27Qw4DiHb/Rv61KIjH</vt:lpwstr>
  </property>
  <property fmtid="{D5CDD505-2E9C-101B-9397-08002B2CF9AE}" pid="7" name="_2015_ms_pID_7253431">
    <vt:lpwstr>uKRsUQDDaVoAtMvPiHlCkre6uqAZ1/iCXRNhaTQ7mW46r0s7D13i1/
KQKwG/U7nlBpC8yLUQjeTyW8jPI+5lW9SvDzr4w9ncnEUFn+B6S1Xel7+WWzMm+TRjugk0ue
qTdof+XTzwggJplbZ8PjAv020ZIw1hMSygTpu6Nwx5tPfNT0hotuv9Of4D/0gD/PWhOKt52O
/VZFVzDf1VlJhbK/Zn4u/s/AGWP7ZnNUVdrV</vt:lpwstr>
  </property>
  <property fmtid="{D5CDD505-2E9C-101B-9397-08002B2CF9AE}" pid="8" name="_2015_ms_pID_7253432">
    <vt:lpwstr>0So5MydYVz+ZWjUPo95AGIA=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1536689303</vt:lpwstr>
  </property>
</Properties>
</file>